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253" w:rsidRDefault="004F4253" w:rsidP="0049401C">
      <w:pPr>
        <w:tabs>
          <w:tab w:val="center" w:pos="5040"/>
        </w:tabs>
        <w:suppressAutoHyphens/>
        <w:spacing w:line="240" w:lineRule="atLeast"/>
        <w:contextualSpacing/>
        <w:jc w:val="center"/>
        <w:rPr>
          <w:rFonts w:ascii="Georgia" w:hAnsi="Georgia" w:cs="Times New Roman"/>
          <w:b/>
          <w:bCs/>
          <w:color w:val="000000"/>
          <w:sz w:val="24"/>
          <w:szCs w:val="24"/>
        </w:rPr>
      </w:pPr>
    </w:p>
    <w:p w:rsidR="004F4253" w:rsidRPr="00A91971" w:rsidRDefault="004F4253" w:rsidP="0049401C">
      <w:pPr>
        <w:tabs>
          <w:tab w:val="center" w:pos="5040"/>
        </w:tabs>
        <w:suppressAutoHyphens/>
        <w:spacing w:line="240" w:lineRule="atLeast"/>
        <w:contextualSpacing/>
        <w:jc w:val="center"/>
        <w:rPr>
          <w:rFonts w:ascii="Georgia" w:hAnsi="Georgia" w:cs="Times New Roman"/>
          <w:b/>
          <w:bCs/>
          <w:color w:val="000000"/>
          <w:sz w:val="24"/>
          <w:szCs w:val="24"/>
        </w:rPr>
      </w:pPr>
    </w:p>
    <w:p w:rsidR="00A91971" w:rsidRDefault="00A91971" w:rsidP="0049401C">
      <w:pPr>
        <w:tabs>
          <w:tab w:val="center" w:pos="5040"/>
        </w:tabs>
        <w:suppressAutoHyphens/>
        <w:spacing w:line="240" w:lineRule="atLeast"/>
        <w:contextualSpacing/>
        <w:jc w:val="center"/>
        <w:rPr>
          <w:rFonts w:ascii="Georgia" w:hAnsi="Georgia" w:cs="Times New Roman"/>
          <w:b/>
          <w:bCs/>
          <w:color w:val="000000"/>
          <w:sz w:val="24"/>
          <w:szCs w:val="24"/>
        </w:rPr>
      </w:pPr>
    </w:p>
    <w:p w:rsidR="00A91971" w:rsidRDefault="00A91971" w:rsidP="0049401C">
      <w:pPr>
        <w:tabs>
          <w:tab w:val="center" w:pos="5040"/>
        </w:tabs>
        <w:suppressAutoHyphens/>
        <w:spacing w:line="240" w:lineRule="atLeast"/>
        <w:contextualSpacing/>
        <w:jc w:val="center"/>
        <w:rPr>
          <w:rFonts w:ascii="Georgia" w:hAnsi="Georgia" w:cs="Times New Roman"/>
          <w:b/>
          <w:bCs/>
          <w:color w:val="000000"/>
          <w:sz w:val="24"/>
          <w:szCs w:val="24"/>
        </w:rPr>
      </w:pPr>
    </w:p>
    <w:p w:rsidR="0049401C" w:rsidRPr="002C4F1F" w:rsidRDefault="0049401C" w:rsidP="0049401C">
      <w:pPr>
        <w:tabs>
          <w:tab w:val="center" w:pos="5040"/>
        </w:tabs>
        <w:suppressAutoHyphens/>
        <w:spacing w:line="240" w:lineRule="atLeast"/>
        <w:contextualSpacing/>
        <w:jc w:val="center"/>
        <w:rPr>
          <w:rFonts w:ascii="Georgia" w:hAnsi="Georgia" w:cs="Times New Roman"/>
          <w:b/>
          <w:bCs/>
          <w:color w:val="000000"/>
        </w:rPr>
      </w:pPr>
      <w:r w:rsidRPr="00A91971">
        <w:rPr>
          <w:rFonts w:ascii="Georgia" w:hAnsi="Georgia" w:cs="Times New Roman"/>
          <w:b/>
          <w:bCs/>
          <w:color w:val="000000"/>
          <w:sz w:val="24"/>
          <w:szCs w:val="24"/>
        </w:rPr>
        <w:t>DEVELOPING</w:t>
      </w:r>
      <w:r w:rsidRPr="002C4F1F">
        <w:rPr>
          <w:rFonts w:ascii="Georgia" w:hAnsi="Georgia" w:cs="Times New Roman"/>
          <w:b/>
          <w:bCs/>
          <w:color w:val="000000"/>
        </w:rPr>
        <w:t xml:space="preserve"> 2010 HIGH-RESOLUTION IMPERVIOUS COVER ESTIMATES </w:t>
      </w:r>
    </w:p>
    <w:p w:rsidR="0049401C" w:rsidRPr="002C4F1F" w:rsidRDefault="0049401C" w:rsidP="0049401C">
      <w:pPr>
        <w:tabs>
          <w:tab w:val="center" w:pos="5040"/>
        </w:tabs>
        <w:suppressAutoHyphens/>
        <w:spacing w:line="240" w:lineRule="atLeast"/>
        <w:contextualSpacing/>
        <w:jc w:val="center"/>
        <w:rPr>
          <w:rFonts w:ascii="Georgia" w:hAnsi="Georgia" w:cs="Times New Roman"/>
          <w:b/>
          <w:bCs/>
          <w:color w:val="000000"/>
        </w:rPr>
      </w:pPr>
      <w:r w:rsidRPr="002C4F1F">
        <w:rPr>
          <w:rFonts w:ascii="Georgia" w:hAnsi="Georgia" w:cs="Times New Roman"/>
          <w:b/>
          <w:bCs/>
          <w:color w:val="000000"/>
        </w:rPr>
        <w:t>FOR SELECTED TOWNS IN THE PISCATAQUA REGION ESTUARIES PARTNERSHIP</w:t>
      </w:r>
      <w:r w:rsidR="00FF4804">
        <w:rPr>
          <w:rFonts w:ascii="Georgia" w:hAnsi="Georgia" w:cs="Times New Roman"/>
          <w:b/>
          <w:bCs/>
          <w:color w:val="000000"/>
        </w:rPr>
        <w:t xml:space="preserve"> </w:t>
      </w:r>
    </w:p>
    <w:p w:rsidR="0049401C" w:rsidRPr="002C4F1F" w:rsidRDefault="0049401C" w:rsidP="0049401C">
      <w:pPr>
        <w:tabs>
          <w:tab w:val="center" w:pos="5040"/>
        </w:tabs>
        <w:suppressAutoHyphens/>
        <w:spacing w:line="240" w:lineRule="atLeast"/>
        <w:contextualSpacing/>
        <w:jc w:val="center"/>
        <w:rPr>
          <w:rFonts w:ascii="Georgia" w:hAnsi="Georgia" w:cs="Times New Roman"/>
          <w:b/>
          <w:bCs/>
          <w:color w:val="000000"/>
        </w:rPr>
      </w:pPr>
    </w:p>
    <w:p w:rsidR="0049401C" w:rsidRPr="002C4F1F" w:rsidRDefault="0049401C" w:rsidP="0049401C">
      <w:pPr>
        <w:tabs>
          <w:tab w:val="center" w:pos="5040"/>
        </w:tabs>
        <w:suppressAutoHyphens/>
        <w:spacing w:line="240" w:lineRule="atLeast"/>
        <w:contextualSpacing/>
        <w:jc w:val="center"/>
        <w:rPr>
          <w:rFonts w:ascii="Georgia" w:hAnsi="Georgia" w:cs="Times New Roman"/>
          <w:b/>
          <w:bCs/>
          <w:color w:val="000000"/>
        </w:rPr>
      </w:pPr>
    </w:p>
    <w:p w:rsidR="0049401C" w:rsidRPr="002C4F1F" w:rsidRDefault="00A904A4" w:rsidP="0049401C">
      <w:pPr>
        <w:tabs>
          <w:tab w:val="center" w:pos="5040"/>
        </w:tabs>
        <w:suppressAutoHyphens/>
        <w:spacing w:line="240" w:lineRule="atLeast"/>
        <w:contextualSpacing/>
        <w:jc w:val="center"/>
        <w:rPr>
          <w:rFonts w:ascii="Georgia" w:hAnsi="Georgia" w:cs="Times New Roman"/>
          <w:b/>
          <w:bCs/>
          <w:color w:val="000000"/>
        </w:rPr>
      </w:pPr>
      <w:r w:rsidRPr="002C4F1F">
        <w:rPr>
          <w:rFonts w:ascii="Georgia" w:hAnsi="Georgia" w:cs="Times New Roman"/>
          <w:b/>
          <w:bCs/>
          <w:color w:val="000000"/>
        </w:rPr>
        <w:fldChar w:fldCharType="begin"/>
      </w:r>
      <w:r w:rsidR="0049401C" w:rsidRPr="002C4F1F">
        <w:rPr>
          <w:rFonts w:ascii="Georgia" w:hAnsi="Georgia" w:cs="Times New Roman"/>
          <w:b/>
          <w:bCs/>
          <w:color w:val="000000"/>
        </w:rPr>
        <w:instrText xml:space="preserve">PRIVATE </w:instrText>
      </w:r>
      <w:r w:rsidRPr="002C4F1F">
        <w:rPr>
          <w:rFonts w:ascii="Georgia" w:hAnsi="Georgia" w:cs="Times New Roman"/>
          <w:b/>
          <w:bCs/>
          <w:color w:val="000000"/>
        </w:rPr>
        <w:fldChar w:fldCharType="end"/>
      </w:r>
    </w:p>
    <w:p w:rsidR="0049401C" w:rsidRPr="002C4F1F" w:rsidRDefault="0049401C" w:rsidP="0049401C">
      <w:pPr>
        <w:contextualSpacing/>
        <w:jc w:val="center"/>
        <w:rPr>
          <w:rFonts w:ascii="Georgia" w:hAnsi="Georgia" w:cs="Times New Roman"/>
        </w:rPr>
      </w:pPr>
      <w:r w:rsidRPr="002C4F1F">
        <w:rPr>
          <w:rFonts w:ascii="Georgia" w:hAnsi="Georgia" w:cs="Times New Roman"/>
        </w:rPr>
        <w:t>A Final Report to</w:t>
      </w:r>
    </w:p>
    <w:p w:rsidR="0049401C" w:rsidRPr="002C4F1F" w:rsidRDefault="0049401C" w:rsidP="0049401C">
      <w:pPr>
        <w:contextualSpacing/>
        <w:jc w:val="center"/>
        <w:rPr>
          <w:rFonts w:ascii="Georgia" w:hAnsi="Georgia" w:cs="Times New Roman"/>
        </w:rPr>
      </w:pPr>
    </w:p>
    <w:p w:rsidR="0049401C" w:rsidRPr="002C4F1F" w:rsidRDefault="0049401C" w:rsidP="0049401C">
      <w:pPr>
        <w:contextualSpacing/>
        <w:jc w:val="center"/>
        <w:rPr>
          <w:rFonts w:ascii="Georgia" w:hAnsi="Georgia" w:cs="Times New Roman"/>
        </w:rPr>
      </w:pPr>
      <w:r w:rsidRPr="002C4F1F">
        <w:rPr>
          <w:rFonts w:ascii="Georgia" w:hAnsi="Georgia" w:cs="Times New Roman"/>
        </w:rPr>
        <w:t>The Piscataqua Region Estuaries Partnership</w:t>
      </w:r>
    </w:p>
    <w:p w:rsidR="0049401C" w:rsidRPr="002C4F1F" w:rsidRDefault="0049401C" w:rsidP="0049401C">
      <w:pPr>
        <w:contextualSpacing/>
        <w:jc w:val="center"/>
        <w:rPr>
          <w:rFonts w:ascii="Georgia" w:hAnsi="Georgia" w:cs="Times New Roman"/>
        </w:rPr>
      </w:pPr>
    </w:p>
    <w:p w:rsidR="0049401C" w:rsidRPr="002C4F1F" w:rsidRDefault="0049401C" w:rsidP="0049401C">
      <w:pPr>
        <w:contextualSpacing/>
        <w:jc w:val="center"/>
        <w:rPr>
          <w:rFonts w:ascii="Georgia" w:hAnsi="Georgia" w:cs="Times New Roman"/>
        </w:rPr>
      </w:pPr>
      <w:r w:rsidRPr="002C4F1F">
        <w:rPr>
          <w:rFonts w:ascii="Georgia" w:hAnsi="Georgia" w:cs="Times New Roman"/>
        </w:rPr>
        <w:t>Submitted by</w:t>
      </w:r>
    </w:p>
    <w:p w:rsidR="0049401C" w:rsidRPr="002C4F1F" w:rsidRDefault="0049401C" w:rsidP="0049401C">
      <w:pPr>
        <w:contextualSpacing/>
        <w:jc w:val="center"/>
        <w:rPr>
          <w:rFonts w:ascii="Georgia" w:hAnsi="Georgia" w:cs="Times New Roman"/>
        </w:rPr>
      </w:pPr>
    </w:p>
    <w:p w:rsidR="0049401C" w:rsidRPr="002C4F1F" w:rsidRDefault="0049401C" w:rsidP="0049401C">
      <w:pPr>
        <w:pStyle w:val="Heading9"/>
        <w:contextualSpacing/>
        <w:jc w:val="center"/>
        <w:rPr>
          <w:rFonts w:ascii="Georgia" w:hAnsi="Georgia"/>
          <w:i w:val="0"/>
          <w:sz w:val="22"/>
          <w:szCs w:val="22"/>
        </w:rPr>
      </w:pPr>
      <w:r w:rsidRPr="002C4F1F">
        <w:rPr>
          <w:rFonts w:ascii="Georgia" w:hAnsi="Georgia"/>
          <w:i w:val="0"/>
          <w:sz w:val="22"/>
          <w:szCs w:val="22"/>
        </w:rPr>
        <w:t>David Justice and Fay Rubin</w:t>
      </w:r>
    </w:p>
    <w:p w:rsidR="0049401C" w:rsidRPr="002C4F1F" w:rsidRDefault="004B6413" w:rsidP="0049401C">
      <w:pPr>
        <w:contextualSpacing/>
        <w:jc w:val="center"/>
        <w:rPr>
          <w:rFonts w:ascii="Georgia" w:hAnsi="Georgia" w:cs="Times New Roman"/>
        </w:rPr>
      </w:pPr>
      <w:r>
        <w:rPr>
          <w:rFonts w:ascii="Georgia" w:hAnsi="Georgia" w:cs="Times New Roman"/>
        </w:rPr>
        <w:t>Earth</w:t>
      </w:r>
      <w:r w:rsidRPr="002C4F1F">
        <w:rPr>
          <w:rFonts w:ascii="Georgia" w:hAnsi="Georgia" w:cs="Times New Roman"/>
        </w:rPr>
        <w:t xml:space="preserve"> </w:t>
      </w:r>
      <w:r w:rsidR="0049401C" w:rsidRPr="002C4F1F">
        <w:rPr>
          <w:rFonts w:ascii="Georgia" w:hAnsi="Georgia" w:cs="Times New Roman"/>
        </w:rPr>
        <w:t>Systems Research Center</w:t>
      </w:r>
    </w:p>
    <w:p w:rsidR="0049401C" w:rsidRPr="002C4F1F" w:rsidRDefault="0049401C" w:rsidP="0049401C">
      <w:pPr>
        <w:contextualSpacing/>
        <w:jc w:val="center"/>
        <w:rPr>
          <w:rFonts w:ascii="Georgia" w:hAnsi="Georgia" w:cs="Times New Roman"/>
        </w:rPr>
      </w:pPr>
      <w:r w:rsidRPr="002C4F1F">
        <w:rPr>
          <w:rFonts w:ascii="Georgia" w:hAnsi="Georgia" w:cs="Times New Roman"/>
        </w:rPr>
        <w:t>Institute for the Study of Earth, Oceans and Space</w:t>
      </w:r>
    </w:p>
    <w:p w:rsidR="0049401C" w:rsidRPr="002C4F1F" w:rsidRDefault="0049401C" w:rsidP="0049401C">
      <w:pPr>
        <w:contextualSpacing/>
        <w:jc w:val="center"/>
        <w:rPr>
          <w:rFonts w:ascii="Georgia" w:hAnsi="Georgia" w:cs="Times New Roman"/>
        </w:rPr>
      </w:pPr>
      <w:r w:rsidRPr="002C4F1F">
        <w:rPr>
          <w:rFonts w:ascii="Georgia" w:hAnsi="Georgia" w:cs="Times New Roman"/>
        </w:rPr>
        <w:t>Morse Hall</w:t>
      </w:r>
    </w:p>
    <w:p w:rsidR="0049401C" w:rsidRPr="002C4F1F" w:rsidRDefault="0049401C" w:rsidP="0049401C">
      <w:pPr>
        <w:contextualSpacing/>
        <w:jc w:val="center"/>
        <w:rPr>
          <w:rFonts w:ascii="Georgia" w:hAnsi="Georgia" w:cs="Times New Roman"/>
        </w:rPr>
      </w:pPr>
      <w:r w:rsidRPr="002C4F1F">
        <w:rPr>
          <w:rFonts w:ascii="Georgia" w:hAnsi="Georgia" w:cs="Times New Roman"/>
        </w:rPr>
        <w:t>University of New Hampshire, Durham, NH 03824</w:t>
      </w:r>
    </w:p>
    <w:p w:rsidR="0049401C" w:rsidRPr="002C4F1F" w:rsidRDefault="0049401C" w:rsidP="0049401C">
      <w:pPr>
        <w:contextualSpacing/>
        <w:jc w:val="center"/>
        <w:rPr>
          <w:rFonts w:ascii="Georgia" w:hAnsi="Georgia" w:cs="Times New Roman"/>
        </w:rPr>
      </w:pPr>
    </w:p>
    <w:p w:rsidR="0049401C" w:rsidRPr="002C4F1F" w:rsidRDefault="0049401C" w:rsidP="0049401C">
      <w:pPr>
        <w:contextualSpacing/>
        <w:jc w:val="center"/>
        <w:rPr>
          <w:rFonts w:ascii="Georgia" w:hAnsi="Georgia" w:cs="Times New Roman"/>
        </w:rPr>
      </w:pPr>
    </w:p>
    <w:p w:rsidR="0049401C" w:rsidRPr="002C4F1F" w:rsidRDefault="0049401C" w:rsidP="0049401C">
      <w:pPr>
        <w:contextualSpacing/>
        <w:jc w:val="center"/>
        <w:rPr>
          <w:rFonts w:ascii="Georgia" w:hAnsi="Georgia" w:cs="Times New Roman"/>
        </w:rPr>
      </w:pPr>
    </w:p>
    <w:p w:rsidR="0049401C" w:rsidRPr="002C4F1F" w:rsidRDefault="0049401C" w:rsidP="0049401C">
      <w:pPr>
        <w:contextualSpacing/>
        <w:jc w:val="center"/>
        <w:rPr>
          <w:rFonts w:ascii="Georgia" w:hAnsi="Georgia" w:cs="Times New Roman"/>
        </w:rPr>
      </w:pPr>
      <w:r w:rsidRPr="002C4F1F">
        <w:rPr>
          <w:rFonts w:ascii="Georgia" w:hAnsi="Georgia" w:cs="Times New Roman"/>
        </w:rPr>
        <w:t>October, 2015</w:t>
      </w:r>
    </w:p>
    <w:p w:rsidR="0049401C" w:rsidRPr="002C4F1F" w:rsidRDefault="0049401C" w:rsidP="0049401C">
      <w:pPr>
        <w:rPr>
          <w:rFonts w:ascii="Georgia" w:hAnsi="Georgia" w:cs="Times New Roman"/>
        </w:rPr>
      </w:pPr>
    </w:p>
    <w:p w:rsidR="0049401C" w:rsidRPr="002C4F1F" w:rsidRDefault="0049401C" w:rsidP="0049401C">
      <w:pPr>
        <w:jc w:val="center"/>
        <w:rPr>
          <w:rFonts w:ascii="Georgia" w:hAnsi="Georgia" w:cs="Times New Roman"/>
        </w:rPr>
      </w:pPr>
    </w:p>
    <w:p w:rsidR="0049401C" w:rsidRPr="002C4F1F" w:rsidRDefault="0049401C" w:rsidP="0049401C">
      <w:pPr>
        <w:jc w:val="center"/>
        <w:rPr>
          <w:rFonts w:ascii="Georgia" w:hAnsi="Georgia" w:cs="Times New Roman"/>
        </w:rPr>
      </w:pPr>
    </w:p>
    <w:p w:rsidR="0049401C" w:rsidRPr="002C4F1F" w:rsidRDefault="0049401C" w:rsidP="0049401C">
      <w:pPr>
        <w:jc w:val="center"/>
        <w:rPr>
          <w:rFonts w:ascii="Georgia" w:hAnsi="Georgia" w:cs="Times New Roman"/>
        </w:rPr>
      </w:pPr>
    </w:p>
    <w:p w:rsidR="0049401C" w:rsidRPr="002C4F1F" w:rsidRDefault="0049401C" w:rsidP="00A91971">
      <w:pPr>
        <w:jc w:val="center"/>
        <w:rPr>
          <w:rFonts w:ascii="Georgia" w:hAnsi="Georgia" w:cs="Times New Roman"/>
        </w:rPr>
      </w:pPr>
      <w:r w:rsidRPr="002C4F1F">
        <w:rPr>
          <w:rFonts w:ascii="Georgia" w:hAnsi="Georgia" w:cs="Times New Roman"/>
        </w:rPr>
        <w:t>This report was funded in part by a grant from the Piscataqua Region Estuaries Partnership as authorized by the U.S. Environmental Protection Agency’s National Estuary Program.</w:t>
      </w:r>
      <w:bookmarkStart w:id="0" w:name="_GoBack"/>
      <w:bookmarkEnd w:id="0"/>
    </w:p>
    <w:p w:rsidR="0049401C" w:rsidRPr="002C4F1F" w:rsidRDefault="0049401C" w:rsidP="0049401C">
      <w:pPr>
        <w:jc w:val="center"/>
        <w:rPr>
          <w:rFonts w:ascii="Georgia" w:hAnsi="Georgia" w:cs="Times New Roman"/>
        </w:rPr>
      </w:pPr>
    </w:p>
    <w:p w:rsidR="0049401C" w:rsidRPr="002C4F1F" w:rsidRDefault="0049401C" w:rsidP="0049401C">
      <w:pPr>
        <w:jc w:val="center"/>
        <w:rPr>
          <w:rFonts w:ascii="Georgia" w:hAnsi="Georgia" w:cs="Times New Roman"/>
        </w:rPr>
      </w:pPr>
    </w:p>
    <w:p w:rsidR="0049401C" w:rsidRPr="002C4F1F" w:rsidRDefault="0049401C" w:rsidP="0049401C">
      <w:pPr>
        <w:jc w:val="center"/>
        <w:rPr>
          <w:rFonts w:ascii="Georgia" w:hAnsi="Georgia" w:cs="Times New Roman"/>
        </w:rPr>
      </w:pPr>
    </w:p>
    <w:p w:rsidR="00C85EE6" w:rsidRPr="00C85EE6" w:rsidRDefault="0049401C" w:rsidP="00C85EE6">
      <w:pPr>
        <w:jc w:val="center"/>
        <w:rPr>
          <w:rFonts w:ascii="Georgia" w:hAnsi="Georgia" w:cs="Times New Roman"/>
        </w:rPr>
        <w:sectPr w:rsidR="00C85EE6" w:rsidRPr="00C85EE6" w:rsidSect="00330B7A">
          <w:pgSz w:w="12240" w:h="15840"/>
          <w:pgMar w:top="1440" w:right="1080" w:bottom="1440" w:left="1080" w:header="720" w:footer="720" w:gutter="0"/>
          <w:cols w:space="720"/>
          <w:docGrid w:linePitch="360"/>
        </w:sectPr>
      </w:pPr>
      <w:r w:rsidRPr="002C4F1F">
        <w:rPr>
          <w:rFonts w:ascii="Georgia" w:hAnsi="Georgia"/>
          <w:noProof/>
        </w:rPr>
        <w:drawing>
          <wp:inline distT="0" distB="0" distL="0" distR="0" wp14:anchorId="6E71BAB3" wp14:editId="1C1464B5">
            <wp:extent cx="2057400" cy="542925"/>
            <wp:effectExtent l="0" t="0" r="0" b="9525"/>
            <wp:docPr id="10" name="Picture 10" descr="NEW NHEP 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NHEP Logo_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542925"/>
                    </a:xfrm>
                    <a:prstGeom prst="rect">
                      <a:avLst/>
                    </a:prstGeom>
                    <a:noFill/>
                    <a:ln>
                      <a:noFill/>
                    </a:ln>
                  </pic:spPr>
                </pic:pic>
              </a:graphicData>
            </a:graphic>
          </wp:inline>
        </w:drawing>
      </w:r>
    </w:p>
    <w:p w:rsidR="000A1ED7" w:rsidRPr="000A1ED7" w:rsidRDefault="000A1ED7" w:rsidP="000A1ED7"/>
    <w:sdt>
      <w:sdtPr>
        <w:rPr>
          <w:rFonts w:asciiTheme="minorHAnsi" w:eastAsiaTheme="minorHAnsi" w:hAnsiTheme="minorHAnsi" w:cstheme="minorBidi"/>
          <w:b w:val="0"/>
          <w:bCs w:val="0"/>
          <w:color w:val="auto"/>
          <w:sz w:val="22"/>
          <w:szCs w:val="22"/>
          <w:lang w:eastAsia="en-US"/>
        </w:rPr>
        <w:id w:val="-1261451566"/>
        <w:docPartObj>
          <w:docPartGallery w:val="Table of Contents"/>
          <w:docPartUnique/>
        </w:docPartObj>
      </w:sdtPr>
      <w:sdtEndPr>
        <w:rPr>
          <w:noProof/>
        </w:rPr>
      </w:sdtEndPr>
      <w:sdtContent>
        <w:p w:rsidR="00D206D1" w:rsidRDefault="00D206D1">
          <w:pPr>
            <w:pStyle w:val="TOCHeading"/>
            <w:rPr>
              <w:rStyle w:val="Heading2Char"/>
              <w:rFonts w:eastAsiaTheme="majorEastAsia"/>
              <w:b/>
            </w:rPr>
          </w:pPr>
          <w:r w:rsidRPr="003B1F25">
            <w:rPr>
              <w:rStyle w:val="Heading2Char"/>
              <w:rFonts w:eastAsiaTheme="majorEastAsia"/>
              <w:b/>
            </w:rPr>
            <w:t>Table of Contents</w:t>
          </w:r>
        </w:p>
        <w:p w:rsidR="003A0A37" w:rsidRPr="003A0A37" w:rsidRDefault="003A0A37" w:rsidP="003A0A37">
          <w:pPr>
            <w:rPr>
              <w:lang w:eastAsia="ja-JP"/>
            </w:rPr>
          </w:pPr>
        </w:p>
        <w:p w:rsidR="00D206D1" w:rsidRPr="00372F1C" w:rsidRDefault="00A904A4">
          <w:pPr>
            <w:pStyle w:val="TOC2"/>
            <w:tabs>
              <w:tab w:val="right" w:leader="dot" w:pos="10070"/>
            </w:tabs>
            <w:rPr>
              <w:rFonts w:ascii="Georgia" w:eastAsiaTheme="minorEastAsia" w:hAnsi="Georgia"/>
              <w:noProof/>
            </w:rPr>
          </w:pPr>
          <w:r>
            <w:fldChar w:fldCharType="begin"/>
          </w:r>
          <w:r w:rsidR="00D206D1">
            <w:instrText xml:space="preserve"> TOC \o "1-3" \h \z \u </w:instrText>
          </w:r>
          <w:r>
            <w:fldChar w:fldCharType="separate"/>
          </w:r>
          <w:hyperlink w:anchor="_Toc431976520" w:history="1">
            <w:r w:rsidR="00D206D1" w:rsidRPr="00372F1C">
              <w:rPr>
                <w:rStyle w:val="Hyperlink"/>
                <w:rFonts w:ascii="Georgia" w:hAnsi="Georgia"/>
                <w:noProof/>
              </w:rPr>
              <w:t>List of Tables</w:t>
            </w:r>
            <w:r w:rsidR="00D206D1" w:rsidRPr="00372F1C">
              <w:rPr>
                <w:rFonts w:ascii="Georgia" w:hAnsi="Georgia"/>
                <w:noProof/>
                <w:webHidden/>
              </w:rPr>
              <w:tab/>
            </w:r>
            <w:r w:rsidRPr="00372F1C">
              <w:rPr>
                <w:rFonts w:ascii="Georgia" w:hAnsi="Georgia"/>
                <w:noProof/>
                <w:webHidden/>
              </w:rPr>
              <w:fldChar w:fldCharType="begin"/>
            </w:r>
            <w:r w:rsidR="00D206D1" w:rsidRPr="00372F1C">
              <w:rPr>
                <w:rFonts w:ascii="Georgia" w:hAnsi="Georgia"/>
                <w:noProof/>
                <w:webHidden/>
              </w:rPr>
              <w:instrText xml:space="preserve"> PAGEREF _Toc431976520 \h </w:instrText>
            </w:r>
            <w:r w:rsidRPr="00372F1C">
              <w:rPr>
                <w:rFonts w:ascii="Georgia" w:hAnsi="Georgia"/>
                <w:noProof/>
                <w:webHidden/>
              </w:rPr>
            </w:r>
            <w:r w:rsidRPr="00372F1C">
              <w:rPr>
                <w:rFonts w:ascii="Georgia" w:hAnsi="Georgia"/>
                <w:noProof/>
                <w:webHidden/>
              </w:rPr>
              <w:fldChar w:fldCharType="separate"/>
            </w:r>
            <w:r w:rsidR="00533701">
              <w:rPr>
                <w:rFonts w:ascii="Georgia" w:hAnsi="Georgia"/>
                <w:noProof/>
                <w:webHidden/>
              </w:rPr>
              <w:t>2</w:t>
            </w:r>
            <w:r w:rsidRPr="00372F1C">
              <w:rPr>
                <w:rFonts w:ascii="Georgia" w:hAnsi="Georgia"/>
                <w:noProof/>
                <w:webHidden/>
              </w:rPr>
              <w:fldChar w:fldCharType="end"/>
            </w:r>
          </w:hyperlink>
        </w:p>
        <w:p w:rsidR="00D206D1" w:rsidRPr="00372F1C" w:rsidRDefault="00A91971">
          <w:pPr>
            <w:pStyle w:val="TOC2"/>
            <w:tabs>
              <w:tab w:val="right" w:leader="dot" w:pos="10070"/>
            </w:tabs>
            <w:rPr>
              <w:rFonts w:ascii="Georgia" w:eastAsiaTheme="minorEastAsia" w:hAnsi="Georgia"/>
              <w:noProof/>
            </w:rPr>
          </w:pPr>
          <w:hyperlink w:anchor="_Toc431976521" w:history="1">
            <w:r w:rsidR="00D206D1" w:rsidRPr="00372F1C">
              <w:rPr>
                <w:rStyle w:val="Hyperlink"/>
                <w:rFonts w:ascii="Georgia" w:hAnsi="Georgia"/>
                <w:noProof/>
              </w:rPr>
              <w:t>List of Figures</w:t>
            </w:r>
            <w:r w:rsidR="00D206D1" w:rsidRPr="00372F1C">
              <w:rPr>
                <w:rFonts w:ascii="Georgia" w:hAnsi="Georgia"/>
                <w:noProof/>
                <w:webHidden/>
              </w:rPr>
              <w:tab/>
            </w:r>
            <w:r w:rsidR="00A904A4" w:rsidRPr="00372F1C">
              <w:rPr>
                <w:rFonts w:ascii="Georgia" w:hAnsi="Georgia"/>
                <w:noProof/>
                <w:webHidden/>
              </w:rPr>
              <w:fldChar w:fldCharType="begin"/>
            </w:r>
            <w:r w:rsidR="00D206D1" w:rsidRPr="00372F1C">
              <w:rPr>
                <w:rFonts w:ascii="Georgia" w:hAnsi="Georgia"/>
                <w:noProof/>
                <w:webHidden/>
              </w:rPr>
              <w:instrText xml:space="preserve"> PAGEREF _Toc431976521 \h </w:instrText>
            </w:r>
            <w:r w:rsidR="00A904A4" w:rsidRPr="00372F1C">
              <w:rPr>
                <w:rFonts w:ascii="Georgia" w:hAnsi="Georgia"/>
                <w:noProof/>
                <w:webHidden/>
              </w:rPr>
            </w:r>
            <w:r w:rsidR="00A904A4" w:rsidRPr="00372F1C">
              <w:rPr>
                <w:rFonts w:ascii="Georgia" w:hAnsi="Georgia"/>
                <w:noProof/>
                <w:webHidden/>
              </w:rPr>
              <w:fldChar w:fldCharType="separate"/>
            </w:r>
            <w:r w:rsidR="00533701">
              <w:rPr>
                <w:rFonts w:ascii="Georgia" w:hAnsi="Georgia"/>
                <w:noProof/>
                <w:webHidden/>
              </w:rPr>
              <w:t>2</w:t>
            </w:r>
            <w:r w:rsidR="00A904A4" w:rsidRPr="00372F1C">
              <w:rPr>
                <w:rFonts w:ascii="Georgia" w:hAnsi="Georgia"/>
                <w:noProof/>
                <w:webHidden/>
              </w:rPr>
              <w:fldChar w:fldCharType="end"/>
            </w:r>
          </w:hyperlink>
        </w:p>
        <w:p w:rsidR="00D206D1" w:rsidRPr="00372F1C" w:rsidRDefault="00A91971">
          <w:pPr>
            <w:pStyle w:val="TOC2"/>
            <w:tabs>
              <w:tab w:val="right" w:leader="dot" w:pos="10070"/>
            </w:tabs>
            <w:rPr>
              <w:rFonts w:ascii="Georgia" w:eastAsiaTheme="minorEastAsia" w:hAnsi="Georgia"/>
              <w:noProof/>
            </w:rPr>
          </w:pPr>
          <w:hyperlink w:anchor="_Toc431976522" w:history="1">
            <w:r w:rsidR="00D206D1" w:rsidRPr="00372F1C">
              <w:rPr>
                <w:rStyle w:val="Hyperlink"/>
                <w:rFonts w:ascii="Georgia" w:hAnsi="Georgia"/>
                <w:noProof/>
              </w:rPr>
              <w:t>Acknowledgements</w:t>
            </w:r>
            <w:r w:rsidR="00D206D1" w:rsidRPr="00372F1C">
              <w:rPr>
                <w:rFonts w:ascii="Georgia" w:hAnsi="Georgia"/>
                <w:noProof/>
                <w:webHidden/>
              </w:rPr>
              <w:tab/>
            </w:r>
            <w:r w:rsidR="00A904A4" w:rsidRPr="00372F1C">
              <w:rPr>
                <w:rFonts w:ascii="Georgia" w:hAnsi="Georgia"/>
                <w:noProof/>
                <w:webHidden/>
              </w:rPr>
              <w:fldChar w:fldCharType="begin"/>
            </w:r>
            <w:r w:rsidR="00D206D1" w:rsidRPr="00372F1C">
              <w:rPr>
                <w:rFonts w:ascii="Georgia" w:hAnsi="Georgia"/>
                <w:noProof/>
                <w:webHidden/>
              </w:rPr>
              <w:instrText xml:space="preserve"> PAGEREF _Toc431976522 \h </w:instrText>
            </w:r>
            <w:r w:rsidR="00A904A4" w:rsidRPr="00372F1C">
              <w:rPr>
                <w:rFonts w:ascii="Georgia" w:hAnsi="Georgia"/>
                <w:noProof/>
                <w:webHidden/>
              </w:rPr>
            </w:r>
            <w:r w:rsidR="00A904A4" w:rsidRPr="00372F1C">
              <w:rPr>
                <w:rFonts w:ascii="Georgia" w:hAnsi="Georgia"/>
                <w:noProof/>
                <w:webHidden/>
              </w:rPr>
              <w:fldChar w:fldCharType="separate"/>
            </w:r>
            <w:r w:rsidR="00533701">
              <w:rPr>
                <w:rFonts w:ascii="Georgia" w:hAnsi="Georgia"/>
                <w:noProof/>
                <w:webHidden/>
              </w:rPr>
              <w:t>2</w:t>
            </w:r>
            <w:r w:rsidR="00A904A4" w:rsidRPr="00372F1C">
              <w:rPr>
                <w:rFonts w:ascii="Georgia" w:hAnsi="Georgia"/>
                <w:noProof/>
                <w:webHidden/>
              </w:rPr>
              <w:fldChar w:fldCharType="end"/>
            </w:r>
          </w:hyperlink>
        </w:p>
        <w:p w:rsidR="00D206D1" w:rsidRPr="00372F1C" w:rsidRDefault="00A91971">
          <w:pPr>
            <w:pStyle w:val="TOC2"/>
            <w:tabs>
              <w:tab w:val="right" w:leader="dot" w:pos="10070"/>
            </w:tabs>
            <w:rPr>
              <w:rFonts w:ascii="Georgia" w:eastAsiaTheme="minorEastAsia" w:hAnsi="Georgia"/>
              <w:noProof/>
            </w:rPr>
          </w:pPr>
          <w:hyperlink w:anchor="_Toc431976523" w:history="1">
            <w:r w:rsidR="00D206D1" w:rsidRPr="00372F1C">
              <w:rPr>
                <w:rStyle w:val="Hyperlink"/>
                <w:rFonts w:ascii="Georgia" w:hAnsi="Georgia"/>
                <w:noProof/>
              </w:rPr>
              <w:t>Project Summary</w:t>
            </w:r>
            <w:r w:rsidR="00D206D1" w:rsidRPr="00372F1C">
              <w:rPr>
                <w:rFonts w:ascii="Georgia" w:hAnsi="Georgia"/>
                <w:noProof/>
                <w:webHidden/>
              </w:rPr>
              <w:tab/>
            </w:r>
            <w:r w:rsidR="00A904A4" w:rsidRPr="00372F1C">
              <w:rPr>
                <w:rFonts w:ascii="Georgia" w:hAnsi="Georgia"/>
                <w:noProof/>
                <w:webHidden/>
              </w:rPr>
              <w:fldChar w:fldCharType="begin"/>
            </w:r>
            <w:r w:rsidR="00D206D1" w:rsidRPr="00372F1C">
              <w:rPr>
                <w:rFonts w:ascii="Georgia" w:hAnsi="Georgia"/>
                <w:noProof/>
                <w:webHidden/>
              </w:rPr>
              <w:instrText xml:space="preserve"> PAGEREF _Toc431976523 \h </w:instrText>
            </w:r>
            <w:r w:rsidR="00A904A4" w:rsidRPr="00372F1C">
              <w:rPr>
                <w:rFonts w:ascii="Georgia" w:hAnsi="Georgia"/>
                <w:noProof/>
                <w:webHidden/>
              </w:rPr>
            </w:r>
            <w:r w:rsidR="00A904A4" w:rsidRPr="00372F1C">
              <w:rPr>
                <w:rFonts w:ascii="Georgia" w:hAnsi="Georgia"/>
                <w:noProof/>
                <w:webHidden/>
              </w:rPr>
              <w:fldChar w:fldCharType="separate"/>
            </w:r>
            <w:r w:rsidR="00533701">
              <w:rPr>
                <w:rFonts w:ascii="Georgia" w:hAnsi="Georgia"/>
                <w:noProof/>
                <w:webHidden/>
              </w:rPr>
              <w:t>3</w:t>
            </w:r>
            <w:r w:rsidR="00A904A4" w:rsidRPr="00372F1C">
              <w:rPr>
                <w:rFonts w:ascii="Georgia" w:hAnsi="Georgia"/>
                <w:noProof/>
                <w:webHidden/>
              </w:rPr>
              <w:fldChar w:fldCharType="end"/>
            </w:r>
          </w:hyperlink>
        </w:p>
        <w:p w:rsidR="00D206D1" w:rsidRPr="00372F1C" w:rsidRDefault="00A91971">
          <w:pPr>
            <w:pStyle w:val="TOC2"/>
            <w:tabs>
              <w:tab w:val="right" w:leader="dot" w:pos="10070"/>
            </w:tabs>
            <w:rPr>
              <w:rFonts w:ascii="Georgia" w:eastAsiaTheme="minorEastAsia" w:hAnsi="Georgia"/>
              <w:noProof/>
            </w:rPr>
          </w:pPr>
          <w:hyperlink w:anchor="_Toc431976524" w:history="1">
            <w:r w:rsidR="00D206D1" w:rsidRPr="00372F1C">
              <w:rPr>
                <w:rStyle w:val="Hyperlink"/>
                <w:rFonts w:ascii="Georgia" w:hAnsi="Georgia"/>
                <w:noProof/>
              </w:rPr>
              <w:t>Methods</w:t>
            </w:r>
            <w:r w:rsidR="00D206D1" w:rsidRPr="00372F1C">
              <w:rPr>
                <w:rFonts w:ascii="Georgia" w:hAnsi="Georgia"/>
                <w:noProof/>
                <w:webHidden/>
              </w:rPr>
              <w:tab/>
            </w:r>
            <w:r w:rsidR="00A904A4" w:rsidRPr="00372F1C">
              <w:rPr>
                <w:rFonts w:ascii="Georgia" w:hAnsi="Georgia"/>
                <w:noProof/>
                <w:webHidden/>
              </w:rPr>
              <w:fldChar w:fldCharType="begin"/>
            </w:r>
            <w:r w:rsidR="00D206D1" w:rsidRPr="00372F1C">
              <w:rPr>
                <w:rFonts w:ascii="Georgia" w:hAnsi="Georgia"/>
                <w:noProof/>
                <w:webHidden/>
              </w:rPr>
              <w:instrText xml:space="preserve"> PAGEREF _Toc431976524 \h </w:instrText>
            </w:r>
            <w:r w:rsidR="00A904A4" w:rsidRPr="00372F1C">
              <w:rPr>
                <w:rFonts w:ascii="Georgia" w:hAnsi="Georgia"/>
                <w:noProof/>
                <w:webHidden/>
              </w:rPr>
            </w:r>
            <w:r w:rsidR="00A904A4" w:rsidRPr="00372F1C">
              <w:rPr>
                <w:rFonts w:ascii="Georgia" w:hAnsi="Georgia"/>
                <w:noProof/>
                <w:webHidden/>
              </w:rPr>
              <w:fldChar w:fldCharType="separate"/>
            </w:r>
            <w:r w:rsidR="00533701">
              <w:rPr>
                <w:rFonts w:ascii="Georgia" w:hAnsi="Georgia"/>
                <w:noProof/>
                <w:webHidden/>
              </w:rPr>
              <w:t>3</w:t>
            </w:r>
            <w:r w:rsidR="00A904A4" w:rsidRPr="00372F1C">
              <w:rPr>
                <w:rFonts w:ascii="Georgia" w:hAnsi="Georgia"/>
                <w:noProof/>
                <w:webHidden/>
              </w:rPr>
              <w:fldChar w:fldCharType="end"/>
            </w:r>
          </w:hyperlink>
        </w:p>
        <w:p w:rsidR="00D206D1" w:rsidRPr="00372F1C" w:rsidRDefault="00A91971">
          <w:pPr>
            <w:pStyle w:val="TOC2"/>
            <w:tabs>
              <w:tab w:val="right" w:leader="dot" w:pos="10070"/>
            </w:tabs>
            <w:rPr>
              <w:rFonts w:ascii="Georgia" w:eastAsiaTheme="minorEastAsia" w:hAnsi="Georgia"/>
              <w:noProof/>
            </w:rPr>
          </w:pPr>
          <w:hyperlink w:anchor="_Toc431976525" w:history="1">
            <w:r w:rsidR="00D206D1" w:rsidRPr="00372F1C">
              <w:rPr>
                <w:rStyle w:val="Hyperlink"/>
                <w:rFonts w:ascii="Georgia" w:hAnsi="Georgia"/>
                <w:noProof/>
              </w:rPr>
              <w:t>Results</w:t>
            </w:r>
            <w:r w:rsidR="00D206D1" w:rsidRPr="00372F1C">
              <w:rPr>
                <w:rFonts w:ascii="Georgia" w:hAnsi="Georgia"/>
                <w:noProof/>
                <w:webHidden/>
              </w:rPr>
              <w:tab/>
            </w:r>
            <w:r w:rsidR="00A904A4" w:rsidRPr="00372F1C">
              <w:rPr>
                <w:rFonts w:ascii="Georgia" w:hAnsi="Georgia"/>
                <w:noProof/>
                <w:webHidden/>
              </w:rPr>
              <w:fldChar w:fldCharType="begin"/>
            </w:r>
            <w:r w:rsidR="00D206D1" w:rsidRPr="00372F1C">
              <w:rPr>
                <w:rFonts w:ascii="Georgia" w:hAnsi="Georgia"/>
                <w:noProof/>
                <w:webHidden/>
              </w:rPr>
              <w:instrText xml:space="preserve"> PAGEREF _Toc431976525 \h </w:instrText>
            </w:r>
            <w:r w:rsidR="00A904A4" w:rsidRPr="00372F1C">
              <w:rPr>
                <w:rFonts w:ascii="Georgia" w:hAnsi="Georgia"/>
                <w:noProof/>
                <w:webHidden/>
              </w:rPr>
            </w:r>
            <w:r w:rsidR="00A904A4" w:rsidRPr="00372F1C">
              <w:rPr>
                <w:rFonts w:ascii="Georgia" w:hAnsi="Georgia"/>
                <w:noProof/>
                <w:webHidden/>
              </w:rPr>
              <w:fldChar w:fldCharType="separate"/>
            </w:r>
            <w:r w:rsidR="00533701">
              <w:rPr>
                <w:rFonts w:ascii="Georgia" w:hAnsi="Georgia"/>
                <w:noProof/>
                <w:webHidden/>
              </w:rPr>
              <w:t>4</w:t>
            </w:r>
            <w:r w:rsidR="00A904A4" w:rsidRPr="00372F1C">
              <w:rPr>
                <w:rFonts w:ascii="Georgia" w:hAnsi="Georgia"/>
                <w:noProof/>
                <w:webHidden/>
              </w:rPr>
              <w:fldChar w:fldCharType="end"/>
            </w:r>
          </w:hyperlink>
        </w:p>
        <w:p w:rsidR="00D206D1" w:rsidRPr="00372F1C" w:rsidRDefault="00A91971">
          <w:pPr>
            <w:pStyle w:val="TOC2"/>
            <w:tabs>
              <w:tab w:val="right" w:leader="dot" w:pos="10070"/>
            </w:tabs>
            <w:rPr>
              <w:rFonts w:ascii="Georgia" w:eastAsiaTheme="minorEastAsia" w:hAnsi="Georgia"/>
              <w:noProof/>
            </w:rPr>
          </w:pPr>
          <w:hyperlink w:anchor="_Toc431976526" w:history="1">
            <w:r w:rsidR="00D206D1" w:rsidRPr="00372F1C">
              <w:rPr>
                <w:rStyle w:val="Hyperlink"/>
                <w:rFonts w:ascii="Georgia" w:hAnsi="Georgia"/>
                <w:noProof/>
              </w:rPr>
              <w:t>Discussion and Conclusions</w:t>
            </w:r>
            <w:r w:rsidR="00D206D1" w:rsidRPr="00372F1C">
              <w:rPr>
                <w:rFonts w:ascii="Georgia" w:hAnsi="Georgia"/>
                <w:noProof/>
                <w:webHidden/>
              </w:rPr>
              <w:tab/>
            </w:r>
            <w:r w:rsidR="00A904A4" w:rsidRPr="00372F1C">
              <w:rPr>
                <w:rFonts w:ascii="Georgia" w:hAnsi="Georgia"/>
                <w:noProof/>
                <w:webHidden/>
              </w:rPr>
              <w:fldChar w:fldCharType="begin"/>
            </w:r>
            <w:r w:rsidR="00D206D1" w:rsidRPr="00372F1C">
              <w:rPr>
                <w:rFonts w:ascii="Georgia" w:hAnsi="Georgia"/>
                <w:noProof/>
                <w:webHidden/>
              </w:rPr>
              <w:instrText xml:space="preserve"> PAGEREF _Toc431976526 \h </w:instrText>
            </w:r>
            <w:r w:rsidR="00A904A4" w:rsidRPr="00372F1C">
              <w:rPr>
                <w:rFonts w:ascii="Georgia" w:hAnsi="Georgia"/>
                <w:noProof/>
                <w:webHidden/>
              </w:rPr>
            </w:r>
            <w:r w:rsidR="00A904A4" w:rsidRPr="00372F1C">
              <w:rPr>
                <w:rFonts w:ascii="Georgia" w:hAnsi="Georgia"/>
                <w:noProof/>
                <w:webHidden/>
              </w:rPr>
              <w:fldChar w:fldCharType="separate"/>
            </w:r>
            <w:r w:rsidR="00533701">
              <w:rPr>
                <w:rFonts w:ascii="Georgia" w:hAnsi="Georgia"/>
                <w:noProof/>
                <w:webHidden/>
              </w:rPr>
              <w:t>4</w:t>
            </w:r>
            <w:r w:rsidR="00A904A4" w:rsidRPr="00372F1C">
              <w:rPr>
                <w:rFonts w:ascii="Georgia" w:hAnsi="Georgia"/>
                <w:noProof/>
                <w:webHidden/>
              </w:rPr>
              <w:fldChar w:fldCharType="end"/>
            </w:r>
          </w:hyperlink>
        </w:p>
        <w:p w:rsidR="00D206D1" w:rsidRDefault="00A91971">
          <w:pPr>
            <w:pStyle w:val="TOC2"/>
            <w:tabs>
              <w:tab w:val="right" w:leader="dot" w:pos="10070"/>
            </w:tabs>
            <w:rPr>
              <w:rFonts w:eastAsiaTheme="minorEastAsia"/>
              <w:noProof/>
            </w:rPr>
          </w:pPr>
          <w:hyperlink w:anchor="_Toc431976527" w:history="1">
            <w:r w:rsidR="00D206D1" w:rsidRPr="00372F1C">
              <w:rPr>
                <w:rStyle w:val="Hyperlink"/>
                <w:rFonts w:ascii="Georgia" w:hAnsi="Georgia"/>
                <w:noProof/>
              </w:rPr>
              <w:t>References</w:t>
            </w:r>
            <w:r w:rsidR="00D206D1" w:rsidRPr="00372F1C">
              <w:rPr>
                <w:rFonts w:ascii="Georgia" w:hAnsi="Georgia"/>
                <w:noProof/>
                <w:webHidden/>
              </w:rPr>
              <w:tab/>
            </w:r>
            <w:r w:rsidR="00A904A4" w:rsidRPr="00372F1C">
              <w:rPr>
                <w:rFonts w:ascii="Georgia" w:hAnsi="Georgia"/>
                <w:noProof/>
                <w:webHidden/>
              </w:rPr>
              <w:fldChar w:fldCharType="begin"/>
            </w:r>
            <w:r w:rsidR="00D206D1" w:rsidRPr="00372F1C">
              <w:rPr>
                <w:rFonts w:ascii="Georgia" w:hAnsi="Georgia"/>
                <w:noProof/>
                <w:webHidden/>
              </w:rPr>
              <w:instrText xml:space="preserve"> PAGEREF _Toc431976527 \h </w:instrText>
            </w:r>
            <w:r w:rsidR="00A904A4" w:rsidRPr="00372F1C">
              <w:rPr>
                <w:rFonts w:ascii="Georgia" w:hAnsi="Georgia"/>
                <w:noProof/>
                <w:webHidden/>
              </w:rPr>
            </w:r>
            <w:r w:rsidR="00A904A4" w:rsidRPr="00372F1C">
              <w:rPr>
                <w:rFonts w:ascii="Georgia" w:hAnsi="Georgia"/>
                <w:noProof/>
                <w:webHidden/>
              </w:rPr>
              <w:fldChar w:fldCharType="separate"/>
            </w:r>
            <w:r w:rsidR="00533701">
              <w:rPr>
                <w:rFonts w:ascii="Georgia" w:hAnsi="Georgia"/>
                <w:noProof/>
                <w:webHidden/>
              </w:rPr>
              <w:t>15</w:t>
            </w:r>
            <w:r w:rsidR="00A904A4" w:rsidRPr="00372F1C">
              <w:rPr>
                <w:rFonts w:ascii="Georgia" w:hAnsi="Georgia"/>
                <w:noProof/>
                <w:webHidden/>
              </w:rPr>
              <w:fldChar w:fldCharType="end"/>
            </w:r>
          </w:hyperlink>
        </w:p>
        <w:p w:rsidR="00624D8D" w:rsidRPr="00CE7A81" w:rsidRDefault="00A904A4" w:rsidP="00624D8D">
          <w:r>
            <w:rPr>
              <w:b/>
              <w:bCs/>
              <w:noProof/>
            </w:rPr>
            <w:fldChar w:fldCharType="end"/>
          </w:r>
        </w:p>
      </w:sdtContent>
    </w:sdt>
    <w:p w:rsidR="00624D8D" w:rsidRPr="002C4F1F" w:rsidRDefault="000A1ED7" w:rsidP="000A1ED7">
      <w:pPr>
        <w:pStyle w:val="Heading2"/>
        <w:tabs>
          <w:tab w:val="clear" w:pos="-108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spacing w:line="480" w:lineRule="auto"/>
        <w:rPr>
          <w:rFonts w:ascii="Georgia" w:hAnsi="Georgia"/>
          <w:sz w:val="22"/>
          <w:szCs w:val="22"/>
        </w:rPr>
      </w:pPr>
      <w:bookmarkStart w:id="1" w:name="_Toc431976520"/>
      <w:r>
        <w:rPr>
          <w:rFonts w:ascii="Georgia" w:hAnsi="Georgia"/>
          <w:sz w:val="22"/>
          <w:szCs w:val="22"/>
        </w:rPr>
        <w:t>List of Tables</w:t>
      </w:r>
      <w:bookmarkEnd w:id="1"/>
    </w:p>
    <w:p w:rsidR="00624D8D" w:rsidRPr="002C4F1F" w:rsidRDefault="00624D8D" w:rsidP="000A1ED7">
      <w:pPr>
        <w:spacing w:after="0" w:line="480" w:lineRule="auto"/>
        <w:rPr>
          <w:rFonts w:ascii="Georgia" w:hAnsi="Georgia" w:cs="Times New Roman"/>
          <w:color w:val="000000"/>
        </w:rPr>
      </w:pPr>
      <w:proofErr w:type="gramStart"/>
      <w:r w:rsidRPr="002C4F1F">
        <w:rPr>
          <w:rFonts w:ascii="Georgia" w:hAnsi="Georgia" w:cs="Times New Roman"/>
          <w:color w:val="000000"/>
        </w:rPr>
        <w:t>Table 1.</w:t>
      </w:r>
      <w:proofErr w:type="gramEnd"/>
      <w:r w:rsidRPr="002C4F1F">
        <w:rPr>
          <w:rFonts w:ascii="Georgia" w:hAnsi="Georgia" w:cs="Times New Roman"/>
          <w:color w:val="000000"/>
        </w:rPr>
        <w:t xml:space="preserve">  </w:t>
      </w:r>
      <w:r w:rsidR="00DB3E1E">
        <w:rPr>
          <w:rFonts w:ascii="Georgia" w:hAnsi="Georgia" w:cs="Times New Roman"/>
          <w:color w:val="000000"/>
        </w:rPr>
        <w:t>2010 high-resolution i</w:t>
      </w:r>
      <w:r w:rsidRPr="002C4F1F">
        <w:rPr>
          <w:rFonts w:ascii="Georgia" w:hAnsi="Georgia" w:cs="Times New Roman"/>
          <w:color w:val="000000"/>
        </w:rPr>
        <w:t xml:space="preserve">mpervious </w:t>
      </w:r>
      <w:r w:rsidR="00DB3E1E">
        <w:rPr>
          <w:rFonts w:ascii="Georgia" w:hAnsi="Georgia" w:cs="Times New Roman"/>
          <w:color w:val="000000"/>
        </w:rPr>
        <w:t>cover by town</w:t>
      </w:r>
    </w:p>
    <w:p w:rsidR="00624D8D" w:rsidRPr="002C4F1F" w:rsidRDefault="00624D8D" w:rsidP="000A1ED7">
      <w:pPr>
        <w:spacing w:after="0" w:line="480" w:lineRule="auto"/>
        <w:rPr>
          <w:rFonts w:ascii="Georgia" w:hAnsi="Georgia" w:cs="Times New Roman"/>
          <w:color w:val="000000"/>
        </w:rPr>
      </w:pPr>
      <w:proofErr w:type="gramStart"/>
      <w:r w:rsidRPr="002C4F1F">
        <w:rPr>
          <w:rFonts w:ascii="Georgia" w:hAnsi="Georgia" w:cs="Times New Roman"/>
          <w:color w:val="000000"/>
        </w:rPr>
        <w:t>Table 2.</w:t>
      </w:r>
      <w:proofErr w:type="gramEnd"/>
      <w:r w:rsidRPr="002C4F1F">
        <w:rPr>
          <w:rFonts w:ascii="Georgia" w:hAnsi="Georgia" w:cs="Times New Roman"/>
          <w:color w:val="000000"/>
        </w:rPr>
        <w:t xml:space="preserve">  </w:t>
      </w:r>
      <w:r w:rsidR="00191D18" w:rsidRPr="00191D18">
        <w:rPr>
          <w:rFonts w:ascii="Georgia" w:hAnsi="Georgia" w:cs="Times New Roman"/>
          <w:color w:val="000000"/>
        </w:rPr>
        <w:t>2010 high-resolution impervious cover by subwatershed</w:t>
      </w:r>
    </w:p>
    <w:p w:rsidR="00671AAC" w:rsidRPr="002C4F1F" w:rsidRDefault="00624D8D" w:rsidP="000A1ED7">
      <w:pPr>
        <w:spacing w:after="0" w:line="480" w:lineRule="auto"/>
        <w:rPr>
          <w:rFonts w:ascii="Georgia" w:hAnsi="Georgia" w:cs="Times New Roman"/>
          <w:color w:val="000000"/>
        </w:rPr>
      </w:pPr>
      <w:proofErr w:type="gramStart"/>
      <w:r w:rsidRPr="002C4F1F">
        <w:rPr>
          <w:rFonts w:ascii="Georgia" w:hAnsi="Georgia" w:cs="Times New Roman"/>
          <w:color w:val="000000"/>
        </w:rPr>
        <w:t>Table 3.</w:t>
      </w:r>
      <w:proofErr w:type="gramEnd"/>
      <w:r w:rsidRPr="002C4F1F">
        <w:rPr>
          <w:rFonts w:ascii="Georgia" w:hAnsi="Georgia" w:cs="Times New Roman"/>
          <w:color w:val="000000"/>
        </w:rPr>
        <w:t xml:space="preserve">  </w:t>
      </w:r>
      <w:r w:rsidR="00191D18" w:rsidRPr="00191D18">
        <w:rPr>
          <w:rFonts w:ascii="Georgia" w:hAnsi="Georgia" w:cs="Times New Roman"/>
          <w:color w:val="000000"/>
        </w:rPr>
        <w:t>Com</w:t>
      </w:r>
      <w:r w:rsidR="00E92881">
        <w:rPr>
          <w:rFonts w:ascii="Georgia" w:hAnsi="Georgia" w:cs="Times New Roman"/>
          <w:color w:val="000000"/>
        </w:rPr>
        <w:t>parison between high and medium-</w:t>
      </w:r>
      <w:r w:rsidR="00191D18" w:rsidRPr="00191D18">
        <w:rPr>
          <w:rFonts w:ascii="Georgia" w:hAnsi="Georgia" w:cs="Times New Roman"/>
          <w:color w:val="000000"/>
        </w:rPr>
        <w:t>resolution impervious cover estimates for 2010</w:t>
      </w:r>
    </w:p>
    <w:p w:rsidR="00DC24DF" w:rsidRDefault="00DC24DF" w:rsidP="000A1ED7">
      <w:pPr>
        <w:pStyle w:val="Heading2"/>
        <w:spacing w:line="480" w:lineRule="auto"/>
        <w:rPr>
          <w:rFonts w:ascii="Georgia" w:hAnsi="Georgia"/>
          <w:sz w:val="22"/>
          <w:szCs w:val="22"/>
        </w:rPr>
      </w:pPr>
      <w:bookmarkStart w:id="2" w:name="_Toc431976521"/>
    </w:p>
    <w:p w:rsidR="00624D8D" w:rsidRPr="002C4F1F" w:rsidRDefault="00624D8D" w:rsidP="000A1ED7">
      <w:pPr>
        <w:pStyle w:val="Heading2"/>
        <w:spacing w:line="480" w:lineRule="auto"/>
        <w:rPr>
          <w:rFonts w:ascii="Georgia" w:hAnsi="Georgia"/>
          <w:sz w:val="22"/>
          <w:szCs w:val="22"/>
        </w:rPr>
      </w:pPr>
      <w:r w:rsidRPr="002C4F1F">
        <w:rPr>
          <w:rFonts w:ascii="Georgia" w:hAnsi="Georgia"/>
          <w:sz w:val="22"/>
          <w:szCs w:val="22"/>
        </w:rPr>
        <w:t>List of Figures</w:t>
      </w:r>
      <w:bookmarkEnd w:id="2"/>
    </w:p>
    <w:p w:rsidR="00624D8D" w:rsidRPr="002C4F1F" w:rsidRDefault="00624D8D" w:rsidP="000A1ED7">
      <w:pPr>
        <w:pStyle w:val="BodyText2"/>
        <w:spacing w:line="480" w:lineRule="auto"/>
        <w:rPr>
          <w:rFonts w:ascii="Georgia" w:hAnsi="Georgia"/>
          <w:sz w:val="22"/>
          <w:szCs w:val="22"/>
        </w:rPr>
      </w:pPr>
      <w:proofErr w:type="gramStart"/>
      <w:r w:rsidRPr="002C4F1F">
        <w:rPr>
          <w:rFonts w:ascii="Georgia" w:hAnsi="Georgia"/>
          <w:sz w:val="22"/>
          <w:szCs w:val="22"/>
        </w:rPr>
        <w:t>Figure 1.</w:t>
      </w:r>
      <w:proofErr w:type="gramEnd"/>
      <w:r w:rsidRPr="002C4F1F">
        <w:rPr>
          <w:rFonts w:ascii="Georgia" w:hAnsi="Georgia"/>
          <w:sz w:val="22"/>
          <w:szCs w:val="22"/>
        </w:rPr>
        <w:t xml:space="preserve">  Project study area</w:t>
      </w:r>
    </w:p>
    <w:p w:rsidR="00D70580" w:rsidRDefault="00180719" w:rsidP="000A1ED7">
      <w:pPr>
        <w:spacing w:after="0" w:line="480" w:lineRule="auto"/>
        <w:rPr>
          <w:rFonts w:ascii="Georgia" w:hAnsi="Georgia" w:cs="Times New Roman"/>
          <w:color w:val="000000"/>
        </w:rPr>
      </w:pPr>
      <w:proofErr w:type="gramStart"/>
      <w:r>
        <w:rPr>
          <w:rFonts w:ascii="Georgia" w:hAnsi="Georgia" w:cs="Times New Roman"/>
          <w:color w:val="000000"/>
        </w:rPr>
        <w:t>Figure 2.</w:t>
      </w:r>
      <w:proofErr w:type="gramEnd"/>
      <w:r>
        <w:rPr>
          <w:rFonts w:ascii="Georgia" w:hAnsi="Georgia" w:cs="Times New Roman"/>
          <w:color w:val="000000"/>
        </w:rPr>
        <w:t xml:space="preserve">  </w:t>
      </w:r>
      <w:r w:rsidR="00D70580" w:rsidRPr="00D70580">
        <w:rPr>
          <w:rFonts w:ascii="Georgia" w:hAnsi="Georgia" w:cs="Times New Roman"/>
          <w:color w:val="000000"/>
        </w:rPr>
        <w:t xml:space="preserve">Overview of </w:t>
      </w:r>
      <w:r w:rsidR="004F4253">
        <w:rPr>
          <w:rFonts w:ascii="Georgia" w:hAnsi="Georgia" w:cs="Times New Roman"/>
          <w:color w:val="000000"/>
        </w:rPr>
        <w:t>i</w:t>
      </w:r>
      <w:r w:rsidR="00D70580" w:rsidRPr="00D70580">
        <w:rPr>
          <w:rFonts w:ascii="Georgia" w:hAnsi="Georgia" w:cs="Times New Roman"/>
          <w:color w:val="000000"/>
        </w:rPr>
        <w:t xml:space="preserve">mpervious cover mapping </w:t>
      </w:r>
    </w:p>
    <w:p w:rsidR="00624D8D" w:rsidRDefault="00624D8D" w:rsidP="00DA61DC">
      <w:pPr>
        <w:spacing w:after="0" w:line="240" w:lineRule="auto"/>
        <w:rPr>
          <w:rFonts w:ascii="Georgia" w:hAnsi="Georgia" w:cs="Times New Roman"/>
          <w:color w:val="000000"/>
        </w:rPr>
      </w:pPr>
      <w:proofErr w:type="gramStart"/>
      <w:r w:rsidRPr="002C4F1F">
        <w:rPr>
          <w:rFonts w:ascii="Georgia" w:hAnsi="Georgia" w:cs="Times New Roman"/>
          <w:color w:val="000000"/>
        </w:rPr>
        <w:t>Figure 3.</w:t>
      </w:r>
      <w:proofErr w:type="gramEnd"/>
      <w:r w:rsidRPr="002C4F1F">
        <w:rPr>
          <w:rFonts w:ascii="Georgia" w:hAnsi="Georgia" w:cs="Times New Roman"/>
          <w:color w:val="000000"/>
        </w:rPr>
        <w:t xml:space="preserve">  </w:t>
      </w:r>
      <w:r w:rsidR="003A0A37" w:rsidRPr="003A0A37">
        <w:rPr>
          <w:rFonts w:ascii="Georgia" w:hAnsi="Georgia" w:cs="Times New Roman"/>
          <w:color w:val="000000"/>
        </w:rPr>
        <w:t>Large scale example of impervious cover features (in red) in the Wolfeboro, NH vicinity</w:t>
      </w:r>
    </w:p>
    <w:p w:rsidR="00DC24DF" w:rsidRPr="002C4F1F" w:rsidRDefault="00DC24DF" w:rsidP="00DA61DC">
      <w:pPr>
        <w:spacing w:after="0" w:line="240" w:lineRule="auto"/>
        <w:rPr>
          <w:rFonts w:ascii="Georgia" w:hAnsi="Georgia" w:cs="Times New Roman"/>
          <w:color w:val="000000"/>
        </w:rPr>
      </w:pPr>
    </w:p>
    <w:p w:rsidR="00624D8D" w:rsidRPr="002C4F1F" w:rsidRDefault="00624D8D" w:rsidP="000A1ED7">
      <w:pPr>
        <w:tabs>
          <w:tab w:val="left" w:pos="3855"/>
        </w:tabs>
        <w:spacing w:after="0" w:line="480" w:lineRule="auto"/>
        <w:rPr>
          <w:rFonts w:ascii="Georgia" w:hAnsi="Georgia" w:cs="Times New Roman"/>
          <w:color w:val="000000"/>
        </w:rPr>
      </w:pPr>
      <w:proofErr w:type="gramStart"/>
      <w:r w:rsidRPr="002C4F1F">
        <w:rPr>
          <w:rFonts w:ascii="Georgia" w:hAnsi="Georgia" w:cs="Times New Roman"/>
          <w:color w:val="000000"/>
        </w:rPr>
        <w:t>Figure 4.</w:t>
      </w:r>
      <w:proofErr w:type="gramEnd"/>
      <w:r w:rsidRPr="002C4F1F">
        <w:rPr>
          <w:rFonts w:ascii="Georgia" w:hAnsi="Georgia" w:cs="Times New Roman"/>
          <w:color w:val="000000"/>
        </w:rPr>
        <w:t xml:space="preserve">  </w:t>
      </w:r>
      <w:r w:rsidR="003A0A37" w:rsidRPr="003A0A37">
        <w:rPr>
          <w:rFonts w:ascii="Georgia" w:hAnsi="Georgia" w:cs="Times New Roman"/>
          <w:color w:val="000000"/>
        </w:rPr>
        <w:t>Large scale example of impervious cover features (in red) in the Sanford, ME vicinity</w:t>
      </w:r>
    </w:p>
    <w:p w:rsidR="00624D8D" w:rsidRPr="002C4F1F" w:rsidRDefault="00624D8D" w:rsidP="000A1ED7">
      <w:pPr>
        <w:tabs>
          <w:tab w:val="left" w:pos="3855"/>
        </w:tabs>
        <w:spacing w:after="0" w:line="480" w:lineRule="auto"/>
        <w:rPr>
          <w:rFonts w:ascii="Georgia" w:hAnsi="Georgia" w:cs="Times New Roman"/>
          <w:color w:val="000000"/>
        </w:rPr>
      </w:pPr>
      <w:proofErr w:type="gramStart"/>
      <w:r w:rsidRPr="002C4F1F">
        <w:rPr>
          <w:rFonts w:ascii="Georgia" w:hAnsi="Georgia" w:cs="Times New Roman"/>
          <w:color w:val="000000"/>
        </w:rPr>
        <w:t>Figure 5.</w:t>
      </w:r>
      <w:proofErr w:type="gramEnd"/>
      <w:r w:rsidRPr="002C4F1F">
        <w:rPr>
          <w:rFonts w:ascii="Georgia" w:hAnsi="Georgia" w:cs="Times New Roman"/>
          <w:color w:val="000000"/>
        </w:rPr>
        <w:t xml:space="preserve"> </w:t>
      </w:r>
      <w:r w:rsidR="00372F1C">
        <w:rPr>
          <w:rFonts w:ascii="Georgia" w:hAnsi="Georgia" w:cs="Times New Roman"/>
          <w:color w:val="000000"/>
        </w:rPr>
        <w:t xml:space="preserve"> </w:t>
      </w:r>
      <w:r w:rsidR="006565F4" w:rsidRPr="006565F4">
        <w:rPr>
          <w:rFonts w:ascii="Georgia" w:hAnsi="Georgia" w:cs="Times New Roman"/>
          <w:color w:val="000000"/>
        </w:rPr>
        <w:t>New development seen in 2014 NAIP orthophotography (Wolfeboro, NH)</w:t>
      </w:r>
    </w:p>
    <w:p w:rsidR="00CE7A81" w:rsidRPr="00671AAC" w:rsidRDefault="00624D8D" w:rsidP="00671AAC">
      <w:pPr>
        <w:spacing w:after="0" w:line="480" w:lineRule="auto"/>
        <w:rPr>
          <w:rFonts w:ascii="Georgia" w:hAnsi="Georgia" w:cs="Times New Roman"/>
          <w:color w:val="000000"/>
        </w:rPr>
      </w:pPr>
      <w:proofErr w:type="gramStart"/>
      <w:r w:rsidRPr="002C4F1F">
        <w:rPr>
          <w:rFonts w:ascii="Georgia" w:hAnsi="Georgia" w:cs="Times New Roman"/>
          <w:color w:val="000000"/>
        </w:rPr>
        <w:t>Figure 6.</w:t>
      </w:r>
      <w:proofErr w:type="gramEnd"/>
      <w:r w:rsidRPr="002C4F1F">
        <w:rPr>
          <w:rFonts w:ascii="Georgia" w:hAnsi="Georgia" w:cs="Times New Roman"/>
          <w:color w:val="000000"/>
        </w:rPr>
        <w:t xml:space="preserve">  </w:t>
      </w:r>
      <w:r w:rsidR="006565F4" w:rsidRPr="006565F4">
        <w:rPr>
          <w:rFonts w:ascii="Georgia" w:hAnsi="Georgia" w:cs="Times New Roman"/>
          <w:color w:val="000000"/>
        </w:rPr>
        <w:t>New development seen in 2014 NA</w:t>
      </w:r>
      <w:r w:rsidR="00104BC0">
        <w:rPr>
          <w:rFonts w:ascii="Georgia" w:hAnsi="Georgia" w:cs="Times New Roman"/>
          <w:color w:val="000000"/>
        </w:rPr>
        <w:t>IP orthophotography (Alton, NH)</w:t>
      </w:r>
    </w:p>
    <w:p w:rsidR="00DA61DC" w:rsidRDefault="00DA61DC" w:rsidP="00D206D1">
      <w:pPr>
        <w:pStyle w:val="Heading2"/>
      </w:pPr>
      <w:bookmarkStart w:id="3" w:name="_Toc431976522"/>
    </w:p>
    <w:p w:rsidR="001815A2" w:rsidRDefault="001815A2" w:rsidP="00D206D1">
      <w:pPr>
        <w:pStyle w:val="Heading2"/>
      </w:pPr>
      <w:r>
        <w:t>Acknowledgements</w:t>
      </w:r>
      <w:bookmarkEnd w:id="3"/>
    </w:p>
    <w:p w:rsidR="00D206D1" w:rsidRPr="00CE7A81" w:rsidRDefault="001815A2">
      <w:pPr>
        <w:rPr>
          <w:rFonts w:ascii="Georgia" w:hAnsi="Georgia"/>
        </w:rPr>
      </w:pPr>
      <w:r>
        <w:rPr>
          <w:rFonts w:ascii="Georgia" w:hAnsi="Georgia"/>
        </w:rPr>
        <w:t xml:space="preserve">Grateful thanks go to </w:t>
      </w:r>
      <w:proofErr w:type="spellStart"/>
      <w:r w:rsidR="0046122E" w:rsidRPr="0046122E">
        <w:rPr>
          <w:rFonts w:ascii="Georgia" w:hAnsi="Georgia"/>
        </w:rPr>
        <w:t>Alkier</w:t>
      </w:r>
      <w:proofErr w:type="spellEnd"/>
      <w:r w:rsidR="0046122E" w:rsidRPr="0046122E">
        <w:rPr>
          <w:rFonts w:ascii="Georgia" w:hAnsi="Georgia"/>
        </w:rPr>
        <w:t xml:space="preserve"> </w:t>
      </w:r>
      <w:proofErr w:type="spellStart"/>
      <w:r w:rsidR="0046122E" w:rsidRPr="0046122E">
        <w:rPr>
          <w:rFonts w:ascii="Georgia" w:hAnsi="Georgia"/>
        </w:rPr>
        <w:t>Villaluz</w:t>
      </w:r>
      <w:proofErr w:type="spellEnd"/>
      <w:r w:rsidR="0046122E" w:rsidRPr="0046122E">
        <w:rPr>
          <w:rFonts w:ascii="Georgia" w:hAnsi="Georgia"/>
        </w:rPr>
        <w:t xml:space="preserve"> </w:t>
      </w:r>
      <w:proofErr w:type="spellStart"/>
      <w:r w:rsidR="0046122E" w:rsidRPr="0046122E">
        <w:rPr>
          <w:rFonts w:ascii="Georgia" w:hAnsi="Georgia"/>
        </w:rPr>
        <w:t>Camonayan</w:t>
      </w:r>
      <w:proofErr w:type="spellEnd"/>
      <w:r w:rsidR="0046122E" w:rsidRPr="0046122E">
        <w:rPr>
          <w:rFonts w:ascii="Georgia" w:hAnsi="Georgia"/>
        </w:rPr>
        <w:t xml:space="preserve"> </w:t>
      </w:r>
      <w:r>
        <w:rPr>
          <w:rFonts w:ascii="Georgia" w:hAnsi="Georgia"/>
        </w:rPr>
        <w:t xml:space="preserve">and Amanda </w:t>
      </w:r>
      <w:proofErr w:type="spellStart"/>
      <w:r>
        <w:rPr>
          <w:rFonts w:ascii="Georgia" w:hAnsi="Georgia"/>
        </w:rPr>
        <w:t>Cugno</w:t>
      </w:r>
      <w:proofErr w:type="spellEnd"/>
      <w:r>
        <w:rPr>
          <w:rFonts w:ascii="Georgia" w:hAnsi="Georgia"/>
        </w:rPr>
        <w:t xml:space="preserve"> for their diligence and perseverance whi</w:t>
      </w:r>
      <w:r w:rsidR="00866D92">
        <w:rPr>
          <w:rFonts w:ascii="Georgia" w:hAnsi="Georgia"/>
        </w:rPr>
        <w:t xml:space="preserve">le digitizing and updating the </w:t>
      </w:r>
      <w:r>
        <w:rPr>
          <w:rFonts w:ascii="Georgia" w:hAnsi="Georgia"/>
        </w:rPr>
        <w:t>impervious cover for the study area.</w:t>
      </w:r>
    </w:p>
    <w:p w:rsidR="00DA61DC" w:rsidRDefault="00DA61DC">
      <w:pPr>
        <w:rPr>
          <w:rFonts w:ascii="Times New Roman" w:eastAsia="Times New Roman" w:hAnsi="Times New Roman" w:cs="Times New Roman"/>
          <w:b/>
          <w:bCs/>
          <w:color w:val="000000"/>
          <w:sz w:val="24"/>
          <w:szCs w:val="24"/>
          <w:u w:val="single"/>
        </w:rPr>
      </w:pPr>
      <w:bookmarkStart w:id="4" w:name="_Toc431976523"/>
      <w:r>
        <w:br w:type="page"/>
      </w:r>
    </w:p>
    <w:p w:rsidR="00A14627" w:rsidRPr="002C4F1F" w:rsidRDefault="00147164" w:rsidP="00D206D1">
      <w:pPr>
        <w:pStyle w:val="Heading2"/>
      </w:pPr>
      <w:r w:rsidRPr="002C4F1F">
        <w:lastRenderedPageBreak/>
        <w:t>Project Summary</w:t>
      </w:r>
      <w:bookmarkEnd w:id="4"/>
    </w:p>
    <w:p w:rsidR="004F4253" w:rsidRDefault="00147164">
      <w:pPr>
        <w:rPr>
          <w:rFonts w:ascii="Georgia" w:hAnsi="Georgia"/>
        </w:rPr>
      </w:pPr>
      <w:r w:rsidRPr="002C4F1F">
        <w:rPr>
          <w:rFonts w:ascii="Georgia" w:hAnsi="Georgia"/>
        </w:rPr>
        <w:t>Estimate</w:t>
      </w:r>
      <w:r w:rsidR="00121311" w:rsidRPr="002C4F1F">
        <w:rPr>
          <w:rFonts w:ascii="Georgia" w:hAnsi="Georgia"/>
        </w:rPr>
        <w:t xml:space="preserve">s of 2010 impervious cover (New Hampshire) and 2011 </w:t>
      </w:r>
      <w:r w:rsidR="004F4253">
        <w:rPr>
          <w:rFonts w:ascii="Georgia" w:hAnsi="Georgia"/>
        </w:rPr>
        <w:t xml:space="preserve">impervious cover </w:t>
      </w:r>
      <w:r w:rsidR="00121311" w:rsidRPr="002C4F1F">
        <w:rPr>
          <w:rFonts w:ascii="Georgia" w:hAnsi="Georgia"/>
        </w:rPr>
        <w:t>(Maine)</w:t>
      </w:r>
      <w:r w:rsidRPr="002C4F1F">
        <w:rPr>
          <w:rFonts w:ascii="Georgia" w:hAnsi="Georgia"/>
        </w:rPr>
        <w:t xml:space="preserve"> were generated to extend the coverage of previous work</w:t>
      </w:r>
      <w:r w:rsidR="006D337D">
        <w:rPr>
          <w:rFonts w:ascii="Georgia" w:hAnsi="Georgia"/>
        </w:rPr>
        <w:t xml:space="preserve"> </w:t>
      </w:r>
      <w:r w:rsidR="00DA61DC">
        <w:rPr>
          <w:rFonts w:ascii="Georgia" w:hAnsi="Georgia"/>
        </w:rPr>
        <w:t xml:space="preserve">in Rockingham and Strafford Counties, New Hampshire, </w:t>
      </w:r>
      <w:r w:rsidRPr="002C4F1F">
        <w:rPr>
          <w:rFonts w:ascii="Georgia" w:hAnsi="Georgia"/>
        </w:rPr>
        <w:t xml:space="preserve">to include </w:t>
      </w:r>
      <w:proofErr w:type="gramStart"/>
      <w:r w:rsidRPr="002C4F1F">
        <w:rPr>
          <w:rFonts w:ascii="Georgia" w:hAnsi="Georgia"/>
        </w:rPr>
        <w:t>all of the</w:t>
      </w:r>
      <w:proofErr w:type="gramEnd"/>
      <w:r w:rsidRPr="002C4F1F">
        <w:rPr>
          <w:rFonts w:ascii="Georgia" w:hAnsi="Georgia"/>
        </w:rPr>
        <w:t xml:space="preserve"> Pi</w:t>
      </w:r>
      <w:r w:rsidR="00866D92">
        <w:rPr>
          <w:rFonts w:ascii="Georgia" w:hAnsi="Georgia"/>
        </w:rPr>
        <w:t>s</w:t>
      </w:r>
      <w:r w:rsidRPr="002C4F1F">
        <w:rPr>
          <w:rFonts w:ascii="Georgia" w:hAnsi="Georgia"/>
        </w:rPr>
        <w:t>cataqua Region Estuaries Partnership (PREP) footprint. The newly</w:t>
      </w:r>
      <w:r w:rsidR="00FF4804">
        <w:rPr>
          <w:rFonts w:ascii="Georgia" w:hAnsi="Georgia"/>
        </w:rPr>
        <w:t xml:space="preserve"> mapped area comprised the town</w:t>
      </w:r>
      <w:r w:rsidRPr="002C4F1F">
        <w:rPr>
          <w:rFonts w:ascii="Georgia" w:hAnsi="Georgia"/>
        </w:rPr>
        <w:t xml:space="preserve"> of Alton</w:t>
      </w:r>
      <w:r w:rsidR="00FF4804">
        <w:rPr>
          <w:rFonts w:ascii="Georgia" w:hAnsi="Georgia"/>
        </w:rPr>
        <w:t xml:space="preserve"> in Belknap County, New Hampshire</w:t>
      </w:r>
      <w:r w:rsidRPr="002C4F1F">
        <w:rPr>
          <w:rFonts w:ascii="Georgia" w:hAnsi="Georgia"/>
        </w:rPr>
        <w:t>,</w:t>
      </w:r>
      <w:r w:rsidR="00467D66">
        <w:rPr>
          <w:rFonts w:ascii="Georgia" w:hAnsi="Georgia"/>
        </w:rPr>
        <w:t xml:space="preserve"> the towns of</w:t>
      </w:r>
      <w:r w:rsidRPr="002C4F1F">
        <w:rPr>
          <w:rFonts w:ascii="Georgia" w:hAnsi="Georgia"/>
        </w:rPr>
        <w:t xml:space="preserve"> Brookfield, Wakefield, and Wolfeboro in </w:t>
      </w:r>
      <w:r w:rsidR="00072143">
        <w:rPr>
          <w:rFonts w:ascii="Georgia" w:hAnsi="Georgia"/>
        </w:rPr>
        <w:t xml:space="preserve">Carroll County, </w:t>
      </w:r>
      <w:r w:rsidRPr="002C4F1F">
        <w:rPr>
          <w:rFonts w:ascii="Georgia" w:hAnsi="Georgia"/>
        </w:rPr>
        <w:t xml:space="preserve">New Hampshire, and the towns of Acton, Berwick, Eliot, Kittery, Lebanon, North Berwick, Sanford, Shapleigh, South Berwick, Wells, and York in </w:t>
      </w:r>
      <w:r w:rsidR="00072143">
        <w:rPr>
          <w:rFonts w:ascii="Georgia" w:hAnsi="Georgia"/>
        </w:rPr>
        <w:t xml:space="preserve">York County, </w:t>
      </w:r>
      <w:r w:rsidR="00DA61DC">
        <w:rPr>
          <w:rFonts w:ascii="Georgia" w:hAnsi="Georgia"/>
        </w:rPr>
        <w:t>Maine</w:t>
      </w:r>
      <w:r w:rsidR="00DA61DC" w:rsidRPr="00DA61DC">
        <w:rPr>
          <w:rFonts w:ascii="Georgia" w:hAnsi="Georgia"/>
          <w:vertAlign w:val="superscript"/>
        </w:rPr>
        <w:t>1</w:t>
      </w:r>
      <w:r w:rsidR="00DA61DC">
        <w:rPr>
          <w:rFonts w:ascii="Georgia" w:hAnsi="Georgia"/>
        </w:rPr>
        <w:t>.</w:t>
      </w:r>
      <w:r w:rsidR="00DA61DC">
        <w:rPr>
          <w:rFonts w:ascii="Georgia" w:hAnsi="Georgia"/>
          <w:vertAlign w:val="superscript"/>
        </w:rPr>
        <w:t xml:space="preserve"> </w:t>
      </w:r>
      <w:r w:rsidR="00DA61DC">
        <w:rPr>
          <w:rFonts w:ascii="Georgia" w:hAnsi="Georgia"/>
        </w:rPr>
        <w:t xml:space="preserve"> </w:t>
      </w:r>
      <w:r w:rsidR="004F4253">
        <w:rPr>
          <w:rFonts w:ascii="Georgia" w:hAnsi="Georgia"/>
        </w:rPr>
        <w:t>With these new data</w:t>
      </w:r>
      <w:r w:rsidR="000D3964" w:rsidRPr="002C4F1F">
        <w:rPr>
          <w:rFonts w:ascii="Georgia" w:hAnsi="Georgia"/>
        </w:rPr>
        <w:t>, standardized, high resolution impervious cover estimates are now available for the entire PREP watershed.</w:t>
      </w:r>
      <w:r w:rsidR="00121311" w:rsidRPr="002C4F1F">
        <w:rPr>
          <w:rFonts w:ascii="Georgia" w:hAnsi="Georgia"/>
        </w:rPr>
        <w:t xml:space="preserve"> </w:t>
      </w:r>
    </w:p>
    <w:p w:rsidR="00AA1B6B" w:rsidRPr="002C4F1F" w:rsidRDefault="00121311">
      <w:pPr>
        <w:rPr>
          <w:rFonts w:ascii="Georgia" w:hAnsi="Georgia"/>
        </w:rPr>
      </w:pPr>
      <w:r w:rsidRPr="002C4F1F">
        <w:rPr>
          <w:rFonts w:ascii="Georgia" w:hAnsi="Georgia"/>
        </w:rPr>
        <w:t xml:space="preserve">Impervious features covered 3,026 acres (2.7%) </w:t>
      </w:r>
      <w:r w:rsidR="004F4253">
        <w:rPr>
          <w:rFonts w:ascii="Georgia" w:hAnsi="Georgia"/>
        </w:rPr>
        <w:t>in</w:t>
      </w:r>
      <w:r w:rsidR="004F4253" w:rsidRPr="002C4F1F">
        <w:rPr>
          <w:rFonts w:ascii="Georgia" w:hAnsi="Georgia"/>
        </w:rPr>
        <w:t xml:space="preserve"> </w:t>
      </w:r>
      <w:r w:rsidRPr="002C4F1F">
        <w:rPr>
          <w:rFonts w:ascii="Georgia" w:hAnsi="Georgia"/>
        </w:rPr>
        <w:t>the New Hampshire towns and 13,612 acres (4.9%) in the Maine towns</w:t>
      </w:r>
      <w:r w:rsidR="004F4253">
        <w:rPr>
          <w:rFonts w:ascii="Georgia" w:hAnsi="Georgia"/>
        </w:rPr>
        <w:t>,</w:t>
      </w:r>
      <w:r w:rsidRPr="002C4F1F">
        <w:rPr>
          <w:rFonts w:ascii="Georgia" w:hAnsi="Georgia"/>
        </w:rPr>
        <w:t xml:space="preserve"> with </w:t>
      </w:r>
      <w:r w:rsidR="00403007">
        <w:rPr>
          <w:rFonts w:ascii="Georgia" w:hAnsi="Georgia"/>
        </w:rPr>
        <w:t xml:space="preserve">a total of </w:t>
      </w:r>
      <w:r w:rsidRPr="002C4F1F">
        <w:rPr>
          <w:rFonts w:ascii="Georgia" w:hAnsi="Georgia"/>
        </w:rPr>
        <w:t>16,637 (4.3%) acres mapped in the entire study area.</w:t>
      </w:r>
      <w:r w:rsidR="00A66E95" w:rsidRPr="002C4F1F">
        <w:rPr>
          <w:rFonts w:ascii="Georgia" w:hAnsi="Georgia"/>
        </w:rPr>
        <w:t xml:space="preserve"> As expected, the more urbanized towns </w:t>
      </w:r>
      <w:r w:rsidR="004F4253">
        <w:rPr>
          <w:rFonts w:ascii="Georgia" w:hAnsi="Georgia"/>
        </w:rPr>
        <w:t>of</w:t>
      </w:r>
      <w:r w:rsidR="00A66E95" w:rsidRPr="002C4F1F">
        <w:rPr>
          <w:rFonts w:ascii="Georgia" w:hAnsi="Georgia"/>
        </w:rPr>
        <w:t xml:space="preserve"> Kittery (11.3%), Sanford (7.9%), Eliot (7.0%), and York (6.2%) contained the </w:t>
      </w:r>
      <w:r w:rsidR="004F4253">
        <w:rPr>
          <w:rFonts w:ascii="Georgia" w:hAnsi="Georgia"/>
        </w:rPr>
        <w:t>highest</w:t>
      </w:r>
      <w:r w:rsidR="004F4253" w:rsidRPr="002C4F1F">
        <w:rPr>
          <w:rFonts w:ascii="Georgia" w:hAnsi="Georgia"/>
        </w:rPr>
        <w:t xml:space="preserve"> </w:t>
      </w:r>
      <w:r w:rsidR="00A66E95" w:rsidRPr="002C4F1F">
        <w:rPr>
          <w:rFonts w:ascii="Georgia" w:hAnsi="Georgia"/>
        </w:rPr>
        <w:t>percentage of impervious cover.</w:t>
      </w:r>
    </w:p>
    <w:p w:rsidR="00F6533B" w:rsidRPr="002C4F1F" w:rsidRDefault="00F6533B" w:rsidP="00D206D1">
      <w:pPr>
        <w:pStyle w:val="Heading2"/>
      </w:pPr>
      <w:bookmarkStart w:id="5" w:name="_Toc431976524"/>
      <w:r w:rsidRPr="002C4F1F">
        <w:t>Methods</w:t>
      </w:r>
      <w:bookmarkEnd w:id="5"/>
    </w:p>
    <w:p w:rsidR="00147164" w:rsidRPr="002C4F1F" w:rsidRDefault="00147164">
      <w:pPr>
        <w:rPr>
          <w:rFonts w:ascii="Georgia" w:hAnsi="Georgia"/>
        </w:rPr>
      </w:pPr>
      <w:r w:rsidRPr="002C4F1F">
        <w:rPr>
          <w:rFonts w:ascii="Georgia" w:hAnsi="Georgia"/>
        </w:rPr>
        <w:t xml:space="preserve">The </w:t>
      </w:r>
      <w:r w:rsidR="004F4253">
        <w:rPr>
          <w:rFonts w:ascii="Georgia" w:hAnsi="Georgia"/>
        </w:rPr>
        <w:t xml:space="preserve">impervious surface </w:t>
      </w:r>
      <w:r w:rsidRPr="002C4F1F">
        <w:rPr>
          <w:rFonts w:ascii="Georgia" w:hAnsi="Georgia"/>
        </w:rPr>
        <w:t xml:space="preserve">mapping was based on </w:t>
      </w:r>
      <w:r w:rsidR="000D3964" w:rsidRPr="002C4F1F">
        <w:rPr>
          <w:rFonts w:ascii="Georgia" w:hAnsi="Georgia"/>
        </w:rPr>
        <w:t xml:space="preserve">2010 </w:t>
      </w:r>
      <w:r w:rsidRPr="002C4F1F">
        <w:rPr>
          <w:rFonts w:ascii="Georgia" w:hAnsi="Georgia"/>
        </w:rPr>
        <w:t xml:space="preserve">1-foot resolution orthophotography in New Hampshire and </w:t>
      </w:r>
      <w:r w:rsidR="00C31454" w:rsidRPr="002C4F1F">
        <w:rPr>
          <w:rFonts w:ascii="Georgia" w:hAnsi="Georgia"/>
        </w:rPr>
        <w:t xml:space="preserve">2011 </w:t>
      </w:r>
      <w:r w:rsidRPr="002C4F1F">
        <w:rPr>
          <w:rFonts w:ascii="Georgia" w:hAnsi="Georgia"/>
        </w:rPr>
        <w:t>1-meter orthop</w:t>
      </w:r>
      <w:r w:rsidR="004F4253">
        <w:rPr>
          <w:rFonts w:ascii="Georgia" w:hAnsi="Georgia"/>
        </w:rPr>
        <w:t>h</w:t>
      </w:r>
      <w:r w:rsidRPr="002C4F1F">
        <w:rPr>
          <w:rFonts w:ascii="Georgia" w:hAnsi="Georgia"/>
        </w:rPr>
        <w:t xml:space="preserve">otography in Maine. </w:t>
      </w:r>
      <w:r w:rsidR="00340491" w:rsidRPr="002C4F1F">
        <w:rPr>
          <w:rFonts w:ascii="Georgia" w:hAnsi="Georgia"/>
        </w:rPr>
        <w:t xml:space="preserve">Both data sets were derived primarily by </w:t>
      </w:r>
      <w:r w:rsidR="00DC24DF">
        <w:rPr>
          <w:rFonts w:ascii="Georgia" w:hAnsi="Georgia"/>
        </w:rPr>
        <w:t xml:space="preserve">visually interpreting and </w:t>
      </w:r>
      <w:r w:rsidR="00340491" w:rsidRPr="002C4F1F">
        <w:rPr>
          <w:rFonts w:ascii="Georgia" w:hAnsi="Georgia"/>
        </w:rPr>
        <w:t>manually digitizing impervious cover features</w:t>
      </w:r>
      <w:r w:rsidR="00457054" w:rsidRPr="002C4F1F">
        <w:rPr>
          <w:rFonts w:ascii="Georgia" w:hAnsi="Georgia"/>
        </w:rPr>
        <w:t xml:space="preserve"> </w:t>
      </w:r>
      <w:r w:rsidR="00DC24DF">
        <w:rPr>
          <w:rFonts w:ascii="Georgia" w:hAnsi="Georgia"/>
        </w:rPr>
        <w:t xml:space="preserve">from the source imagery mapped </w:t>
      </w:r>
      <w:r w:rsidR="00457054" w:rsidRPr="002C4F1F">
        <w:rPr>
          <w:rFonts w:ascii="Georgia" w:hAnsi="Georgia"/>
        </w:rPr>
        <w:t>at a minimum scale of 1:1,000</w:t>
      </w:r>
      <w:r w:rsidR="00340491" w:rsidRPr="002C4F1F">
        <w:rPr>
          <w:rFonts w:ascii="Georgia" w:hAnsi="Georgia"/>
        </w:rPr>
        <w:t>.</w:t>
      </w:r>
      <w:r w:rsidR="00DC24DF">
        <w:rPr>
          <w:rFonts w:ascii="Georgia" w:hAnsi="Georgia"/>
        </w:rPr>
        <w:t xml:space="preserve">  </w:t>
      </w:r>
    </w:p>
    <w:p w:rsidR="00340491" w:rsidRPr="002C4F1F" w:rsidRDefault="00340491">
      <w:pPr>
        <w:rPr>
          <w:rFonts w:ascii="Georgia" w:hAnsi="Georgia"/>
        </w:rPr>
      </w:pPr>
      <w:r w:rsidRPr="002C4F1F">
        <w:rPr>
          <w:rFonts w:ascii="Georgia" w:hAnsi="Georgia"/>
        </w:rPr>
        <w:t xml:space="preserve">In New Hampshire, </w:t>
      </w:r>
      <w:r w:rsidR="004F4253">
        <w:rPr>
          <w:rFonts w:ascii="Georgia" w:hAnsi="Georgia"/>
        </w:rPr>
        <w:t>data development</w:t>
      </w:r>
      <w:r w:rsidR="004F4253" w:rsidRPr="002C4F1F">
        <w:rPr>
          <w:rFonts w:ascii="Georgia" w:hAnsi="Georgia"/>
        </w:rPr>
        <w:t xml:space="preserve"> </w:t>
      </w:r>
      <w:r w:rsidRPr="002C4F1F">
        <w:rPr>
          <w:rFonts w:ascii="Georgia" w:hAnsi="Georgia"/>
        </w:rPr>
        <w:t xml:space="preserve">began by </w:t>
      </w:r>
      <w:r w:rsidR="00A655F0">
        <w:rPr>
          <w:rFonts w:ascii="Georgia" w:hAnsi="Georgia"/>
        </w:rPr>
        <w:t>classifying</w:t>
      </w:r>
      <w:r w:rsidR="00A655F0" w:rsidRPr="002C4F1F">
        <w:rPr>
          <w:rFonts w:ascii="Georgia" w:hAnsi="Georgia"/>
        </w:rPr>
        <w:t xml:space="preserve"> </w:t>
      </w:r>
      <w:r w:rsidRPr="002C4F1F">
        <w:rPr>
          <w:rFonts w:ascii="Georgia" w:hAnsi="Georgia"/>
        </w:rPr>
        <w:t xml:space="preserve">the 2010 orthophotography using </w:t>
      </w:r>
      <w:proofErr w:type="spellStart"/>
      <w:r w:rsidRPr="002C4F1F">
        <w:rPr>
          <w:rFonts w:ascii="Georgia" w:hAnsi="Georgia"/>
        </w:rPr>
        <w:t>eCognition</w:t>
      </w:r>
      <w:proofErr w:type="spellEnd"/>
      <w:r w:rsidRPr="002C4F1F">
        <w:rPr>
          <w:rFonts w:ascii="Georgia" w:hAnsi="Georgia"/>
        </w:rPr>
        <w:t xml:space="preserve"> </w:t>
      </w:r>
      <w:r w:rsidR="004F4253">
        <w:rPr>
          <w:rFonts w:ascii="Georgia" w:hAnsi="Georgia"/>
        </w:rPr>
        <w:t xml:space="preserve">image processing </w:t>
      </w:r>
      <w:r w:rsidRPr="002C4F1F">
        <w:rPr>
          <w:rFonts w:ascii="Georgia" w:hAnsi="Georgia"/>
        </w:rPr>
        <w:t xml:space="preserve">software in an attempt to capture the impervious cover. </w:t>
      </w:r>
      <w:r w:rsidR="004F4253">
        <w:rPr>
          <w:rFonts w:ascii="Georgia" w:hAnsi="Georgia"/>
        </w:rPr>
        <w:t>However, a</w:t>
      </w:r>
      <w:r w:rsidRPr="002C4F1F">
        <w:rPr>
          <w:rFonts w:ascii="Georgia" w:hAnsi="Georgia"/>
        </w:rPr>
        <w:t xml:space="preserve">fter reviewing the </w:t>
      </w:r>
      <w:r w:rsidR="00A655F0">
        <w:rPr>
          <w:rFonts w:ascii="Georgia" w:hAnsi="Georgia"/>
        </w:rPr>
        <w:t xml:space="preserve">initial automated </w:t>
      </w:r>
      <w:r w:rsidRPr="002C4F1F">
        <w:rPr>
          <w:rFonts w:ascii="Georgia" w:hAnsi="Georgia"/>
        </w:rPr>
        <w:t xml:space="preserve">classification, it was determined that </w:t>
      </w:r>
      <w:r w:rsidR="00A655F0">
        <w:rPr>
          <w:rFonts w:ascii="Georgia" w:hAnsi="Georgia"/>
        </w:rPr>
        <w:t xml:space="preserve">significant manual editing would be required to clean up </w:t>
      </w:r>
      <w:r w:rsidRPr="002C4F1F">
        <w:rPr>
          <w:rFonts w:ascii="Georgia" w:hAnsi="Georgia"/>
        </w:rPr>
        <w:t xml:space="preserve">the </w:t>
      </w:r>
      <w:r w:rsidR="00A655F0">
        <w:rPr>
          <w:rFonts w:ascii="Georgia" w:hAnsi="Georgia"/>
        </w:rPr>
        <w:t>data</w:t>
      </w:r>
      <w:r w:rsidR="00DA61DC">
        <w:rPr>
          <w:rFonts w:ascii="Georgia" w:hAnsi="Georgia"/>
        </w:rPr>
        <w:t>. This was due in large part</w:t>
      </w:r>
      <w:r w:rsidRPr="002C4F1F">
        <w:rPr>
          <w:rFonts w:ascii="Georgia" w:hAnsi="Georgia"/>
        </w:rPr>
        <w:t xml:space="preserve"> to the extensive amount of vegetation </w:t>
      </w:r>
      <w:r w:rsidR="00A655F0">
        <w:rPr>
          <w:rFonts w:ascii="Georgia" w:hAnsi="Georgia"/>
        </w:rPr>
        <w:t>that</w:t>
      </w:r>
      <w:r w:rsidR="00A655F0" w:rsidRPr="002C4F1F">
        <w:rPr>
          <w:rFonts w:ascii="Georgia" w:hAnsi="Georgia"/>
        </w:rPr>
        <w:t xml:space="preserve"> </w:t>
      </w:r>
      <w:r w:rsidR="00DC24DF">
        <w:rPr>
          <w:rFonts w:ascii="Georgia" w:hAnsi="Georgia"/>
        </w:rPr>
        <w:t xml:space="preserve">partially </w:t>
      </w:r>
      <w:r w:rsidRPr="002C4F1F">
        <w:rPr>
          <w:rFonts w:ascii="Georgia" w:hAnsi="Georgia"/>
        </w:rPr>
        <w:t>obscured</w:t>
      </w:r>
      <w:r w:rsidR="00DC24DF">
        <w:rPr>
          <w:rFonts w:ascii="Georgia" w:hAnsi="Georgia"/>
        </w:rPr>
        <w:t xml:space="preserve"> the</w:t>
      </w:r>
      <w:r w:rsidRPr="002C4F1F">
        <w:rPr>
          <w:rFonts w:ascii="Georgia" w:hAnsi="Georgia"/>
        </w:rPr>
        <w:t xml:space="preserve"> underlying structures. </w:t>
      </w:r>
      <w:r w:rsidR="00DC24DF">
        <w:rPr>
          <w:rFonts w:ascii="Georgia" w:hAnsi="Georgia"/>
        </w:rPr>
        <w:t>As an alternative approach</w:t>
      </w:r>
      <w:r w:rsidR="00A655F0">
        <w:rPr>
          <w:rFonts w:ascii="Georgia" w:hAnsi="Georgia"/>
        </w:rPr>
        <w:t xml:space="preserve">, </w:t>
      </w:r>
      <w:r w:rsidR="00F1292A" w:rsidRPr="002C4F1F">
        <w:rPr>
          <w:rFonts w:ascii="Georgia" w:hAnsi="Georgia"/>
        </w:rPr>
        <w:t xml:space="preserve">road centerlines </w:t>
      </w:r>
      <w:r w:rsidR="00A655F0">
        <w:rPr>
          <w:rFonts w:ascii="Georgia" w:hAnsi="Georgia"/>
        </w:rPr>
        <w:t>(NH Department of Tran</w:t>
      </w:r>
      <w:r w:rsidR="004341D5">
        <w:rPr>
          <w:rFonts w:ascii="Georgia" w:hAnsi="Georgia"/>
        </w:rPr>
        <w:t>s</w:t>
      </w:r>
      <w:r w:rsidR="00A655F0">
        <w:rPr>
          <w:rFonts w:ascii="Georgia" w:hAnsi="Georgia"/>
        </w:rPr>
        <w:t xml:space="preserve">portation, </w:t>
      </w:r>
      <w:r w:rsidR="00334DB6">
        <w:rPr>
          <w:rFonts w:ascii="Georgia" w:hAnsi="Georgia"/>
        </w:rPr>
        <w:t>2010</w:t>
      </w:r>
      <w:r w:rsidR="00A655F0">
        <w:rPr>
          <w:rFonts w:ascii="Georgia" w:hAnsi="Georgia"/>
        </w:rPr>
        <w:t xml:space="preserve">) were used </w:t>
      </w:r>
      <w:r w:rsidR="00F1292A" w:rsidRPr="002C4F1F">
        <w:rPr>
          <w:rFonts w:ascii="Georgia" w:hAnsi="Georgia"/>
        </w:rPr>
        <w:t>as a starting point</w:t>
      </w:r>
      <w:r w:rsidR="00334DB6">
        <w:rPr>
          <w:rFonts w:ascii="Georgia" w:hAnsi="Georgia"/>
        </w:rPr>
        <w:t xml:space="preserve"> for the impervious surface mapping.  First, all roads in the study area towns were reviewed relative to the 2010 imagery and realigned as necessary.  Second, the roads were buffered</w:t>
      </w:r>
      <w:r w:rsidR="00DC0B53">
        <w:rPr>
          <w:rFonts w:ascii="Georgia" w:hAnsi="Georgia"/>
        </w:rPr>
        <w:t xml:space="preserve"> based on the width reported by NH DOT</w:t>
      </w:r>
      <w:r w:rsidR="00334DB6">
        <w:rPr>
          <w:rFonts w:ascii="Georgia" w:hAnsi="Georgia"/>
        </w:rPr>
        <w:t xml:space="preserve"> to generate the initial impervious surface polygons.  Third, </w:t>
      </w:r>
      <w:r w:rsidR="00A655F0">
        <w:rPr>
          <w:rFonts w:ascii="Georgia" w:hAnsi="Georgia"/>
        </w:rPr>
        <w:t xml:space="preserve">selected </w:t>
      </w:r>
      <w:r w:rsidR="00F1292A" w:rsidRPr="002C4F1F">
        <w:rPr>
          <w:rFonts w:ascii="Georgia" w:hAnsi="Georgia"/>
        </w:rPr>
        <w:t xml:space="preserve">polygons </w:t>
      </w:r>
      <w:r w:rsidR="00334DB6">
        <w:rPr>
          <w:rFonts w:ascii="Georgia" w:hAnsi="Georgia"/>
        </w:rPr>
        <w:t xml:space="preserve">from the automated classification were </w:t>
      </w:r>
      <w:r w:rsidR="00A655F0">
        <w:rPr>
          <w:rFonts w:ascii="Georgia" w:hAnsi="Georgia"/>
        </w:rPr>
        <w:t>added</w:t>
      </w:r>
      <w:r w:rsidR="00334DB6">
        <w:rPr>
          <w:rFonts w:ascii="Georgia" w:hAnsi="Georgia"/>
        </w:rPr>
        <w:t xml:space="preserve"> where appropriate.  Lastly, the remaining impervious surface </w:t>
      </w:r>
      <w:r w:rsidR="000C1323">
        <w:rPr>
          <w:rFonts w:ascii="Georgia" w:hAnsi="Georgia"/>
        </w:rPr>
        <w:t xml:space="preserve">features </w:t>
      </w:r>
      <w:r w:rsidR="00334DB6">
        <w:rPr>
          <w:rFonts w:ascii="Georgia" w:hAnsi="Georgia"/>
        </w:rPr>
        <w:t>were manually digitized</w:t>
      </w:r>
      <w:r w:rsidR="000C1323">
        <w:rPr>
          <w:rFonts w:ascii="Georgia" w:hAnsi="Georgia"/>
        </w:rPr>
        <w:t xml:space="preserve"> for </w:t>
      </w:r>
      <w:r w:rsidR="00F1292A" w:rsidRPr="002C4F1F">
        <w:rPr>
          <w:rFonts w:ascii="Georgia" w:hAnsi="Georgia"/>
        </w:rPr>
        <w:t>the vast majority of the area.</w:t>
      </w:r>
    </w:p>
    <w:p w:rsidR="00DA61DC" w:rsidRDefault="00DC7E9E">
      <w:pPr>
        <w:rPr>
          <w:rFonts w:ascii="Georgia" w:hAnsi="Georgia"/>
        </w:rPr>
      </w:pPr>
      <w:r w:rsidRPr="002C4F1F">
        <w:rPr>
          <w:rFonts w:ascii="Georgia" w:hAnsi="Georgia"/>
        </w:rPr>
        <w:t xml:space="preserve">In Maine, impervious surface data from </w:t>
      </w:r>
      <w:r w:rsidR="00DE4799">
        <w:rPr>
          <w:rFonts w:ascii="Georgia" w:hAnsi="Georgia"/>
        </w:rPr>
        <w:t xml:space="preserve">the </w:t>
      </w:r>
      <w:r w:rsidRPr="002C4F1F">
        <w:rPr>
          <w:rFonts w:ascii="Georgia" w:hAnsi="Georgia"/>
        </w:rPr>
        <w:t xml:space="preserve">Maine </w:t>
      </w:r>
      <w:r w:rsidR="00072143" w:rsidRPr="002C4F1F">
        <w:rPr>
          <w:rFonts w:ascii="Georgia" w:hAnsi="Georgia"/>
        </w:rPr>
        <w:t>GIS</w:t>
      </w:r>
      <w:r w:rsidR="00072143">
        <w:rPr>
          <w:rFonts w:ascii="Georgia" w:hAnsi="Georgia"/>
        </w:rPr>
        <w:t xml:space="preserve"> (</w:t>
      </w:r>
      <w:r w:rsidR="004341D5">
        <w:rPr>
          <w:rFonts w:ascii="Georgia" w:hAnsi="Georgia"/>
        </w:rPr>
        <w:t>megis.maine.gov</w:t>
      </w:r>
      <w:r w:rsidR="00072143">
        <w:rPr>
          <w:rFonts w:ascii="Georgia" w:hAnsi="Georgia"/>
        </w:rPr>
        <w:t>) provided the</w:t>
      </w:r>
      <w:r w:rsidRPr="002C4F1F">
        <w:rPr>
          <w:rFonts w:ascii="Georgia" w:hAnsi="Georgia"/>
        </w:rPr>
        <w:t xml:space="preserve"> starting point. Th</w:t>
      </w:r>
      <w:r w:rsidR="00CA406F">
        <w:rPr>
          <w:rFonts w:ascii="Georgia" w:hAnsi="Georgia"/>
        </w:rPr>
        <w:t>e</w:t>
      </w:r>
      <w:r w:rsidRPr="002C4F1F">
        <w:rPr>
          <w:rFonts w:ascii="Georgia" w:hAnsi="Georgia"/>
        </w:rPr>
        <w:t xml:space="preserve"> </w:t>
      </w:r>
      <w:r w:rsidR="00CA406F">
        <w:rPr>
          <w:rFonts w:ascii="Georgia" w:hAnsi="Georgia"/>
        </w:rPr>
        <w:t xml:space="preserve">initial </w:t>
      </w:r>
      <w:r w:rsidRPr="002C4F1F">
        <w:rPr>
          <w:rFonts w:ascii="Georgia" w:hAnsi="Georgia"/>
        </w:rPr>
        <w:t xml:space="preserve">data </w:t>
      </w:r>
      <w:r w:rsidR="00CA406F">
        <w:rPr>
          <w:rFonts w:ascii="Georgia" w:hAnsi="Georgia"/>
        </w:rPr>
        <w:t>set was</w:t>
      </w:r>
      <w:r w:rsidRPr="002C4F1F">
        <w:rPr>
          <w:rFonts w:ascii="Georgia" w:hAnsi="Georgia"/>
        </w:rPr>
        <w:t xml:space="preserve"> derived </w:t>
      </w:r>
      <w:r w:rsidR="00CA406F">
        <w:rPr>
          <w:rFonts w:ascii="Georgia" w:hAnsi="Georgia"/>
        </w:rPr>
        <w:t>from the published 2004 imperviousness data set (based on 5-meter SPOT imagery collected in the summer of 2004), and updated with the published 2003-2007 imperviousness change data set (based on 1-meter orthophotography acquired from 2001 through 2007)</w:t>
      </w:r>
      <w:r w:rsidRPr="002C4F1F">
        <w:rPr>
          <w:rFonts w:ascii="Georgia" w:hAnsi="Georgia"/>
        </w:rPr>
        <w:t xml:space="preserve">. </w:t>
      </w:r>
      <w:r w:rsidR="00CA406F">
        <w:rPr>
          <w:rFonts w:ascii="Georgia" w:hAnsi="Georgia"/>
        </w:rPr>
        <w:t>The data set was then</w:t>
      </w:r>
      <w:r w:rsidR="00072143">
        <w:rPr>
          <w:rFonts w:ascii="Georgia" w:hAnsi="Georgia"/>
        </w:rPr>
        <w:t xml:space="preserve"> manually updated using </w:t>
      </w:r>
      <w:r w:rsidRPr="002C4F1F">
        <w:rPr>
          <w:rFonts w:ascii="Georgia" w:hAnsi="Georgia"/>
        </w:rPr>
        <w:t>2011 1-meter orthophotography from the National Agr</w:t>
      </w:r>
      <w:r w:rsidR="00DC24DF">
        <w:rPr>
          <w:rFonts w:ascii="Georgia" w:hAnsi="Georgia"/>
        </w:rPr>
        <w:t xml:space="preserve">iculture Imagery Program (NAIP) </w:t>
      </w:r>
      <w:r w:rsidR="00CA406F">
        <w:rPr>
          <w:rFonts w:ascii="Georgia" w:hAnsi="Georgia"/>
        </w:rPr>
        <w:t>to reflect 2011 ground conditions.</w:t>
      </w:r>
    </w:p>
    <w:p w:rsidR="00DA61DC" w:rsidRDefault="00DC24DF">
      <w:pPr>
        <w:rPr>
          <w:rFonts w:ascii="Georgia" w:hAnsi="Georgia"/>
        </w:rPr>
      </w:pPr>
      <w:r>
        <w:rPr>
          <w:rFonts w:ascii="Georgia" w:hAnsi="Georgia"/>
        </w:rPr>
        <w:t>For both New Hampshire and Maine, the preliminary impervious surface features were subject to a second level of review and verification prior to being finalized.</w:t>
      </w:r>
    </w:p>
    <w:p w:rsidR="00DC24DF" w:rsidRDefault="00DC24DF" w:rsidP="00DA61DC">
      <w:pPr>
        <w:rPr>
          <w:rFonts w:ascii="Georgia" w:hAnsi="Georgia"/>
          <w:vertAlign w:val="superscript"/>
        </w:rPr>
      </w:pPr>
    </w:p>
    <w:p w:rsidR="00DC24DF" w:rsidRDefault="00DA61DC" w:rsidP="00DA61DC">
      <w:pPr>
        <w:rPr>
          <w:rFonts w:ascii="Georgia" w:hAnsi="Georgia"/>
        </w:rPr>
      </w:pPr>
      <w:r w:rsidRPr="00DA61DC">
        <w:rPr>
          <w:rFonts w:ascii="Georgia" w:hAnsi="Georgia"/>
          <w:vertAlign w:val="superscript"/>
        </w:rPr>
        <w:t xml:space="preserve">1 </w:t>
      </w:r>
      <w:r w:rsidRPr="00DA61DC">
        <w:rPr>
          <w:rFonts w:ascii="Georgia" w:hAnsi="Georgia"/>
          <w:sz w:val="18"/>
          <w:szCs w:val="18"/>
        </w:rPr>
        <w:t xml:space="preserve">The PREP footprint also includes very minor acreage within the town of Pittsfield in Merrimack County, New Hampshire.  However, this area has no impervious surface </w:t>
      </w:r>
      <w:proofErr w:type="gramStart"/>
      <w:r w:rsidRPr="00DA61DC">
        <w:rPr>
          <w:rFonts w:ascii="Georgia" w:hAnsi="Georgia"/>
          <w:sz w:val="18"/>
          <w:szCs w:val="18"/>
        </w:rPr>
        <w:t>features so was</w:t>
      </w:r>
      <w:proofErr w:type="gramEnd"/>
      <w:r w:rsidRPr="00DA61DC">
        <w:rPr>
          <w:rFonts w:ascii="Georgia" w:hAnsi="Georgia"/>
          <w:sz w:val="18"/>
          <w:szCs w:val="18"/>
        </w:rPr>
        <w:t xml:space="preserve"> not mapped as part of this project.</w:t>
      </w:r>
      <w:r>
        <w:rPr>
          <w:rFonts w:ascii="Georgia" w:hAnsi="Georgia"/>
        </w:rPr>
        <w:t xml:space="preserve">  </w:t>
      </w:r>
      <w:bookmarkStart w:id="6" w:name="_Toc431976525"/>
    </w:p>
    <w:p w:rsidR="00AA1B6B" w:rsidRDefault="00DA61DC" w:rsidP="00DA61DC">
      <w:pPr>
        <w:rPr>
          <w:rFonts w:ascii="Georgia" w:hAnsi="Georgia"/>
        </w:rPr>
      </w:pPr>
      <w:r w:rsidRPr="002C4F1F">
        <w:rPr>
          <w:rFonts w:ascii="Georgia" w:hAnsi="Georgia"/>
        </w:rPr>
        <w:lastRenderedPageBreak/>
        <w:t>It should be noted that</w:t>
      </w:r>
      <w:r>
        <w:rPr>
          <w:rFonts w:ascii="Georgia" w:hAnsi="Georgia"/>
        </w:rPr>
        <w:t xml:space="preserve"> these data were generated using slightly different methods from the 2010</w:t>
      </w:r>
      <w:r w:rsidRPr="002C4F1F">
        <w:rPr>
          <w:rFonts w:ascii="Georgia" w:hAnsi="Georgia"/>
        </w:rPr>
        <w:t xml:space="preserve"> high-resolution (HR) data generate</w:t>
      </w:r>
      <w:r>
        <w:rPr>
          <w:rFonts w:ascii="Georgia" w:hAnsi="Georgia"/>
        </w:rPr>
        <w:t>d for Rockingham and Strafford C</w:t>
      </w:r>
      <w:r w:rsidRPr="002C4F1F">
        <w:rPr>
          <w:rFonts w:ascii="Georgia" w:hAnsi="Georgia"/>
        </w:rPr>
        <w:t>ounties in New Hampshire</w:t>
      </w:r>
      <w:r>
        <w:rPr>
          <w:rFonts w:ascii="Georgia" w:hAnsi="Georgia"/>
        </w:rPr>
        <w:t xml:space="preserve">.  </w:t>
      </w:r>
      <w:r w:rsidRPr="002C4F1F">
        <w:rPr>
          <w:rFonts w:ascii="Georgia" w:hAnsi="Georgia"/>
        </w:rPr>
        <w:t xml:space="preserve"> While the base orthophotography is </w:t>
      </w:r>
      <w:r>
        <w:rPr>
          <w:rFonts w:ascii="Georgia" w:hAnsi="Georgia"/>
        </w:rPr>
        <w:t>the same</w:t>
      </w:r>
      <w:r w:rsidRPr="002C4F1F">
        <w:rPr>
          <w:rFonts w:ascii="Georgia" w:hAnsi="Georgia"/>
        </w:rPr>
        <w:t xml:space="preserve">, the Rockingham and Strafford county data were generated using the automated classification/data clean-up approach and </w:t>
      </w:r>
      <w:r>
        <w:rPr>
          <w:rFonts w:ascii="Georgia" w:hAnsi="Georgia"/>
        </w:rPr>
        <w:t>were</w:t>
      </w:r>
      <w:r w:rsidRPr="002C4F1F">
        <w:rPr>
          <w:rFonts w:ascii="Georgia" w:hAnsi="Georgia"/>
        </w:rPr>
        <w:t xml:space="preserve"> reviewed and edited at a </w:t>
      </w:r>
      <w:r>
        <w:rPr>
          <w:rFonts w:ascii="Georgia" w:hAnsi="Georgia"/>
        </w:rPr>
        <w:t xml:space="preserve">somewhat </w:t>
      </w:r>
      <w:r w:rsidRPr="002C4F1F">
        <w:rPr>
          <w:rFonts w:ascii="Georgia" w:hAnsi="Georgia"/>
        </w:rPr>
        <w:t>smaller scale</w:t>
      </w:r>
      <w:r>
        <w:rPr>
          <w:rFonts w:ascii="Georgia" w:hAnsi="Georgia"/>
        </w:rPr>
        <w:t xml:space="preserve"> (1:5000)</w:t>
      </w:r>
      <w:r w:rsidRPr="002C4F1F">
        <w:rPr>
          <w:rFonts w:ascii="Georgia" w:hAnsi="Georgia"/>
        </w:rPr>
        <w:t xml:space="preserve">. Both HR approaches differ considerably </w:t>
      </w:r>
      <w:r>
        <w:rPr>
          <w:rFonts w:ascii="Georgia" w:hAnsi="Georgia"/>
        </w:rPr>
        <w:t>from</w:t>
      </w:r>
      <w:r w:rsidRPr="002C4F1F">
        <w:rPr>
          <w:rFonts w:ascii="Georgia" w:hAnsi="Georgia"/>
        </w:rPr>
        <w:t xml:space="preserve"> </w:t>
      </w:r>
      <w:r>
        <w:rPr>
          <w:rFonts w:ascii="Georgia" w:hAnsi="Georgia"/>
        </w:rPr>
        <w:t>medium</w:t>
      </w:r>
      <w:r w:rsidRPr="002C4F1F">
        <w:rPr>
          <w:rFonts w:ascii="Georgia" w:hAnsi="Georgia"/>
        </w:rPr>
        <w:t xml:space="preserve">-resolution (MR) classifications used in past projects where </w:t>
      </w:r>
      <w:r>
        <w:rPr>
          <w:rFonts w:ascii="Georgia" w:hAnsi="Georgia"/>
        </w:rPr>
        <w:t xml:space="preserve">30-meter resolution </w:t>
      </w:r>
      <w:r w:rsidRPr="002C4F1F">
        <w:rPr>
          <w:rFonts w:ascii="Georgia" w:hAnsi="Georgia"/>
        </w:rPr>
        <w:t>Landsat Thematic Mapper (TM) and sub-pixel classification routines were used to generate estimates of impervious cover (see Justice and Rubin, 2006 and Justice and Rubin</w:t>
      </w:r>
      <w:r>
        <w:rPr>
          <w:rFonts w:ascii="Georgia" w:hAnsi="Georgia"/>
        </w:rPr>
        <w:t>,</w:t>
      </w:r>
      <w:r w:rsidRPr="002C4F1F">
        <w:rPr>
          <w:rFonts w:ascii="Georgia" w:hAnsi="Georgia"/>
        </w:rPr>
        <w:t xml:space="preserve"> 2003 for a complete processing description). As a result, the impervious cover percentages are </w:t>
      </w:r>
      <w:r>
        <w:rPr>
          <w:rFonts w:ascii="Georgia" w:hAnsi="Georgia"/>
        </w:rPr>
        <w:t>significantly</w:t>
      </w:r>
      <w:r w:rsidRPr="002C4F1F">
        <w:rPr>
          <w:rFonts w:ascii="Georgia" w:hAnsi="Georgia"/>
        </w:rPr>
        <w:t xml:space="preserve"> lower when compared to the results generated from the MR method. These differences </w:t>
      </w:r>
      <w:r>
        <w:rPr>
          <w:rFonts w:ascii="Georgia" w:hAnsi="Georgia"/>
        </w:rPr>
        <w:t>are</w:t>
      </w:r>
      <w:r w:rsidRPr="002C4F1F">
        <w:rPr>
          <w:rFonts w:ascii="Georgia" w:hAnsi="Georgia"/>
        </w:rPr>
        <w:t xml:space="preserve"> described in more detail below.</w:t>
      </w:r>
    </w:p>
    <w:p w:rsidR="00DC7E9E" w:rsidRPr="002C4F1F" w:rsidRDefault="00DC7E9E" w:rsidP="00D206D1">
      <w:pPr>
        <w:pStyle w:val="Heading2"/>
      </w:pPr>
      <w:r w:rsidRPr="002C4F1F">
        <w:t>Results</w:t>
      </w:r>
      <w:bookmarkEnd w:id="6"/>
    </w:p>
    <w:p w:rsidR="00E245CE" w:rsidRPr="002C4F1F" w:rsidRDefault="00573EE0">
      <w:pPr>
        <w:rPr>
          <w:rFonts w:ascii="Georgia" w:hAnsi="Georgia"/>
        </w:rPr>
      </w:pPr>
      <w:r w:rsidRPr="002C4F1F">
        <w:rPr>
          <w:rFonts w:ascii="Georgia" w:hAnsi="Georgia"/>
        </w:rPr>
        <w:t>The primary result of this project is a</w:t>
      </w:r>
      <w:r w:rsidR="00866D92">
        <w:rPr>
          <w:rFonts w:ascii="Georgia" w:hAnsi="Georgia"/>
        </w:rPr>
        <w:t>n</w:t>
      </w:r>
      <w:r w:rsidRPr="002C4F1F">
        <w:rPr>
          <w:rFonts w:ascii="Georgia" w:hAnsi="Georgia"/>
        </w:rPr>
        <w:t xml:space="preserve"> </w:t>
      </w:r>
      <w:r w:rsidR="00861E72" w:rsidRPr="002C4F1F">
        <w:rPr>
          <w:rFonts w:ascii="Georgia" w:hAnsi="Georgia"/>
        </w:rPr>
        <w:t>HR</w:t>
      </w:r>
      <w:r w:rsidRPr="002C4F1F">
        <w:rPr>
          <w:rFonts w:ascii="Georgia" w:hAnsi="Georgia"/>
        </w:rPr>
        <w:t xml:space="preserve"> impervious cover data set for the towns of Alton, Brookfield, Wakefield, and Wolfeboro in New Hampshire, and the towns of Acton, Berwick, Eliot, Kittery, Lebanon, North Berwick, Sanford, Shapleigh, South Berwick, Wells, and York in Maine. </w:t>
      </w:r>
      <w:r w:rsidR="00E245CE" w:rsidRPr="002C4F1F">
        <w:rPr>
          <w:rFonts w:ascii="Georgia" w:hAnsi="Georgia"/>
        </w:rPr>
        <w:t xml:space="preserve">Figure 1 shows the </w:t>
      </w:r>
      <w:r w:rsidR="00072143">
        <w:rPr>
          <w:rFonts w:ascii="Georgia" w:hAnsi="Georgia"/>
        </w:rPr>
        <w:t xml:space="preserve">study area towns, while Figure 2 displays the </w:t>
      </w:r>
      <w:r w:rsidR="00E245CE" w:rsidRPr="002C4F1F">
        <w:rPr>
          <w:rFonts w:ascii="Georgia" w:hAnsi="Georgia"/>
        </w:rPr>
        <w:t xml:space="preserve">impervious cover </w:t>
      </w:r>
      <w:r w:rsidR="00072143">
        <w:rPr>
          <w:rFonts w:ascii="Georgia" w:hAnsi="Georgia"/>
        </w:rPr>
        <w:t>mapped within the study area.</w:t>
      </w:r>
    </w:p>
    <w:p w:rsidR="002C4F1F" w:rsidRDefault="002C4F1F" w:rsidP="002C4F1F">
      <w:pPr>
        <w:rPr>
          <w:rFonts w:ascii="Georgia" w:eastAsia="Times New Roman" w:hAnsi="Georgia" w:cs="Times New Roman"/>
          <w:color w:val="000000"/>
        </w:rPr>
      </w:pPr>
      <w:r w:rsidRPr="002C4F1F">
        <w:rPr>
          <w:rFonts w:ascii="Georgia" w:hAnsi="Georgia"/>
        </w:rPr>
        <w:t xml:space="preserve">Tables 1 and 2 summarize the impervious cover by town and subwatershed. As expected, the seacoast towns of Maine along with Sanford contained the greatest amount of impervious cover. The percent impervious cover is as follows for these towns: Kittery (11.3%), Sanford (7.9%), Eliot (7.0%), and York (6.2%).  The least amount was found in Brookfield, New Hampshire (0.8%) which is a very rural community.  For the </w:t>
      </w:r>
      <w:proofErr w:type="spellStart"/>
      <w:r w:rsidRPr="002C4F1F">
        <w:rPr>
          <w:rFonts w:ascii="Georgia" w:hAnsi="Georgia"/>
        </w:rPr>
        <w:t>subwatersheds</w:t>
      </w:r>
      <w:proofErr w:type="spellEnd"/>
      <w:r w:rsidRPr="002C4F1F">
        <w:rPr>
          <w:rFonts w:ascii="Georgia" w:hAnsi="Georgia"/>
        </w:rPr>
        <w:t xml:space="preserve">, the greatest percentages were found in the </w:t>
      </w:r>
      <w:r w:rsidRPr="002C4F1F">
        <w:rPr>
          <w:rFonts w:ascii="Georgia" w:eastAsia="Times New Roman" w:hAnsi="Georgia" w:cs="Times New Roman"/>
          <w:color w:val="000000"/>
        </w:rPr>
        <w:t>Number One Pond-</w:t>
      </w:r>
      <w:proofErr w:type="spellStart"/>
      <w:r w:rsidRPr="002C4F1F">
        <w:rPr>
          <w:rFonts w:ascii="Georgia" w:eastAsia="Times New Roman" w:hAnsi="Georgia" w:cs="Times New Roman"/>
          <w:color w:val="000000"/>
        </w:rPr>
        <w:t>Mousam</w:t>
      </w:r>
      <w:proofErr w:type="spellEnd"/>
      <w:r w:rsidRPr="002C4F1F">
        <w:rPr>
          <w:rFonts w:ascii="Georgia" w:eastAsia="Times New Roman" w:hAnsi="Georgia" w:cs="Times New Roman"/>
          <w:color w:val="000000"/>
        </w:rPr>
        <w:t xml:space="preserve"> River (10.0%), Stevens Brook-Cape </w:t>
      </w:r>
      <w:proofErr w:type="spellStart"/>
      <w:r w:rsidRPr="002C4F1F">
        <w:rPr>
          <w:rFonts w:ascii="Georgia" w:eastAsia="Times New Roman" w:hAnsi="Georgia" w:cs="Times New Roman"/>
          <w:color w:val="000000"/>
        </w:rPr>
        <w:t>Neddick</w:t>
      </w:r>
      <w:proofErr w:type="spellEnd"/>
      <w:r w:rsidRPr="002C4F1F">
        <w:rPr>
          <w:rFonts w:ascii="Georgia" w:eastAsia="Times New Roman" w:hAnsi="Georgia" w:cs="Times New Roman"/>
          <w:color w:val="000000"/>
        </w:rPr>
        <w:t xml:space="preserve"> River (7.5%), and Portsmouth Harbor (7.4%) units. The Headwaters Cocheco River contained 0% impervious cover while The Big River and Branch River </w:t>
      </w:r>
      <w:proofErr w:type="spellStart"/>
      <w:r w:rsidRPr="002C4F1F">
        <w:rPr>
          <w:rFonts w:ascii="Georgia" w:eastAsia="Times New Roman" w:hAnsi="Georgia" w:cs="Times New Roman"/>
          <w:color w:val="000000"/>
        </w:rPr>
        <w:t>subwatersheds</w:t>
      </w:r>
      <w:proofErr w:type="spellEnd"/>
      <w:r w:rsidRPr="002C4F1F">
        <w:rPr>
          <w:rFonts w:ascii="Georgia" w:eastAsia="Times New Roman" w:hAnsi="Georgia" w:cs="Times New Roman"/>
          <w:color w:val="000000"/>
        </w:rPr>
        <w:t xml:space="preserve"> were covered by a meager 0.1% and 0.3% percent impervious cover respectively.</w:t>
      </w:r>
    </w:p>
    <w:p w:rsidR="00AA1B6B" w:rsidRPr="002C4F1F" w:rsidRDefault="00DC24DF" w:rsidP="002C4F1F">
      <w:pPr>
        <w:rPr>
          <w:rFonts w:ascii="Georgia" w:eastAsia="Times New Roman" w:hAnsi="Georgia" w:cs="Times New Roman"/>
          <w:color w:val="000000"/>
        </w:rPr>
      </w:pPr>
      <w:r>
        <w:rPr>
          <w:rFonts w:ascii="Georgia" w:eastAsia="Times New Roman" w:hAnsi="Georgia" w:cs="Times New Roman"/>
          <w:color w:val="000000"/>
        </w:rPr>
        <w:t>Final deliverables for the project include three impervious surface shapefiles (Belknap County, NH (partial), Carroll County, NH (partial), and southern ME), with associated FGDC-compliant metadata.  All NH products are available for download from NH GRANIT (</w:t>
      </w:r>
      <w:r w:rsidR="00AA1B6B">
        <w:rPr>
          <w:rFonts w:ascii="Georgia" w:eastAsia="Times New Roman" w:hAnsi="Georgia" w:cs="Times New Roman"/>
          <w:color w:val="000000"/>
        </w:rPr>
        <w:t>www.</w:t>
      </w:r>
      <w:r>
        <w:rPr>
          <w:rFonts w:ascii="Georgia" w:eastAsia="Times New Roman" w:hAnsi="Georgia" w:cs="Times New Roman"/>
          <w:color w:val="000000"/>
        </w:rPr>
        <w:t xml:space="preserve">granit.unh.edu).  </w:t>
      </w:r>
    </w:p>
    <w:p w:rsidR="002C4F1F" w:rsidRPr="002C4F1F" w:rsidRDefault="002C4F1F" w:rsidP="00D206D1">
      <w:pPr>
        <w:pStyle w:val="Heading2"/>
      </w:pPr>
      <w:bookmarkStart w:id="7" w:name="_Toc431976526"/>
      <w:r w:rsidRPr="002C4F1F">
        <w:t>Discussion and Conclusion</w:t>
      </w:r>
      <w:r w:rsidR="00D206D1">
        <w:t>s</w:t>
      </w:r>
      <w:bookmarkEnd w:id="7"/>
    </w:p>
    <w:p w:rsidR="002C4F1F" w:rsidRPr="002C4F1F" w:rsidRDefault="002C4F1F" w:rsidP="002C4F1F">
      <w:pPr>
        <w:rPr>
          <w:rFonts w:ascii="Georgia" w:hAnsi="Georgia"/>
        </w:rPr>
      </w:pPr>
      <w:r w:rsidRPr="002C4F1F">
        <w:rPr>
          <w:rFonts w:ascii="Georgia" w:hAnsi="Georgia"/>
        </w:rPr>
        <w:t xml:space="preserve">One of the key discoveries revealed in this project was the difference between impervious cover estimates generated by the </w:t>
      </w:r>
      <w:r w:rsidR="00866D92">
        <w:rPr>
          <w:rFonts w:ascii="Georgia" w:hAnsi="Georgia"/>
        </w:rPr>
        <w:t>HR</w:t>
      </w:r>
      <w:r w:rsidRPr="002C4F1F">
        <w:rPr>
          <w:rFonts w:ascii="Georgia" w:hAnsi="Georgia"/>
        </w:rPr>
        <w:t xml:space="preserve"> and MR approaches. </w:t>
      </w:r>
      <w:r w:rsidR="00800F17">
        <w:rPr>
          <w:rFonts w:ascii="Georgia" w:hAnsi="Georgia"/>
        </w:rPr>
        <w:t xml:space="preserve"> This is in part due to the significant difference in the resolution of the source data (1-foot vs. 30-meter, respectively), and in part due to the different processing methodologies </w:t>
      </w:r>
      <w:r w:rsidR="00F91D57">
        <w:rPr>
          <w:rFonts w:ascii="Georgia" w:hAnsi="Georgia"/>
        </w:rPr>
        <w:t>used (screen interpretation vs. subpixel automated classification, respectively</w:t>
      </w:r>
      <w:r w:rsidR="00BA2461">
        <w:rPr>
          <w:rFonts w:ascii="Georgia" w:hAnsi="Georgia"/>
        </w:rPr>
        <w:t>)</w:t>
      </w:r>
      <w:r w:rsidR="00800F17">
        <w:rPr>
          <w:rFonts w:ascii="Georgia" w:hAnsi="Georgia"/>
        </w:rPr>
        <w:t xml:space="preserve">.  </w:t>
      </w:r>
      <w:r w:rsidRPr="002C4F1F">
        <w:rPr>
          <w:rFonts w:ascii="Georgia" w:hAnsi="Georgia"/>
        </w:rPr>
        <w:t xml:space="preserve">Table 3 shows a comparison of each method for the town level estimates and </w:t>
      </w:r>
      <w:r w:rsidR="0082413F">
        <w:rPr>
          <w:rFonts w:ascii="Georgia" w:hAnsi="Georgia"/>
        </w:rPr>
        <w:t>demonstrates</w:t>
      </w:r>
      <w:r w:rsidRPr="002C4F1F">
        <w:rPr>
          <w:rFonts w:ascii="Georgia" w:hAnsi="Georgia"/>
        </w:rPr>
        <w:t xml:space="preserve"> that the MR mapping predicts a far greater amount of impervious cover than does the HR mapping. In terms of percent</w:t>
      </w:r>
      <w:r w:rsidR="00800F17">
        <w:rPr>
          <w:rFonts w:ascii="Georgia" w:hAnsi="Georgia"/>
        </w:rPr>
        <w:t xml:space="preserve"> coverage</w:t>
      </w:r>
      <w:r w:rsidRPr="002C4F1F">
        <w:rPr>
          <w:rFonts w:ascii="Georgia" w:hAnsi="Georgia"/>
        </w:rPr>
        <w:t xml:space="preserve">, the </w:t>
      </w:r>
      <w:r w:rsidR="00800F17">
        <w:rPr>
          <w:rFonts w:ascii="Georgia" w:hAnsi="Georgia"/>
        </w:rPr>
        <w:t>MR</w:t>
      </w:r>
      <w:r w:rsidRPr="002C4F1F">
        <w:rPr>
          <w:rFonts w:ascii="Georgia" w:hAnsi="Georgia"/>
        </w:rPr>
        <w:t xml:space="preserve"> method </w:t>
      </w:r>
      <w:r w:rsidR="00800F17">
        <w:rPr>
          <w:rFonts w:ascii="Georgia" w:hAnsi="Georgia"/>
        </w:rPr>
        <w:t>estimated</w:t>
      </w:r>
      <w:r w:rsidR="00800F17" w:rsidRPr="002C4F1F">
        <w:rPr>
          <w:rFonts w:ascii="Georgia" w:hAnsi="Georgia"/>
        </w:rPr>
        <w:t xml:space="preserve"> </w:t>
      </w:r>
      <w:r w:rsidRPr="002C4F1F">
        <w:rPr>
          <w:rFonts w:ascii="Georgia" w:hAnsi="Georgia"/>
        </w:rPr>
        <w:t>a</w:t>
      </w:r>
      <w:r w:rsidR="00F91D57">
        <w:rPr>
          <w:rFonts w:ascii="Georgia" w:hAnsi="Georgia"/>
        </w:rPr>
        <w:t>s</w:t>
      </w:r>
      <w:r w:rsidRPr="002C4F1F">
        <w:rPr>
          <w:rFonts w:ascii="Georgia" w:hAnsi="Georgia"/>
        </w:rPr>
        <w:t xml:space="preserve"> much as 4.5</w:t>
      </w:r>
      <w:r w:rsidR="00800F17">
        <w:rPr>
          <w:rFonts w:ascii="Georgia" w:hAnsi="Georgia"/>
        </w:rPr>
        <w:t>%</w:t>
      </w:r>
      <w:r w:rsidRPr="002C4F1F">
        <w:rPr>
          <w:rFonts w:ascii="Georgia" w:hAnsi="Georgia"/>
        </w:rPr>
        <w:t xml:space="preserve"> greater</w:t>
      </w:r>
      <w:r w:rsidR="00800F17">
        <w:rPr>
          <w:rFonts w:ascii="Georgia" w:hAnsi="Georgia"/>
        </w:rPr>
        <w:t xml:space="preserve"> impervious surface coverage</w:t>
      </w:r>
      <w:r w:rsidRPr="002C4F1F">
        <w:rPr>
          <w:rFonts w:ascii="Georgia" w:hAnsi="Georgia"/>
        </w:rPr>
        <w:t xml:space="preserve"> than the HR method</w:t>
      </w:r>
      <w:r w:rsidR="0082413F">
        <w:rPr>
          <w:rFonts w:ascii="Georgia" w:hAnsi="Georgia"/>
        </w:rPr>
        <w:t xml:space="preserve"> (town of Kittery)</w:t>
      </w:r>
      <w:r w:rsidRPr="002C4F1F">
        <w:rPr>
          <w:rFonts w:ascii="Georgia" w:hAnsi="Georgia"/>
        </w:rPr>
        <w:t xml:space="preserve">. </w:t>
      </w:r>
      <w:r w:rsidR="00800F17">
        <w:rPr>
          <w:rFonts w:ascii="Georgia" w:hAnsi="Georgia"/>
        </w:rPr>
        <w:t>Thus it appears</w:t>
      </w:r>
      <w:r w:rsidRPr="002C4F1F">
        <w:rPr>
          <w:rFonts w:ascii="Georgia" w:hAnsi="Georgia"/>
        </w:rPr>
        <w:t xml:space="preserve"> that the MR approach overestimates impervious cover to a significant degree. </w:t>
      </w:r>
      <w:r w:rsidR="00BA2461">
        <w:rPr>
          <w:rFonts w:ascii="Georgia" w:hAnsi="Georgia"/>
        </w:rPr>
        <w:t xml:space="preserve">However, it is important to </w:t>
      </w:r>
      <w:r w:rsidR="00C85EE6">
        <w:rPr>
          <w:rFonts w:ascii="Georgia" w:hAnsi="Georgia"/>
        </w:rPr>
        <w:t>recognize</w:t>
      </w:r>
      <w:r w:rsidR="00BA2461">
        <w:rPr>
          <w:rFonts w:ascii="Georgia" w:hAnsi="Georgia"/>
        </w:rPr>
        <w:t xml:space="preserve"> that </w:t>
      </w:r>
      <w:r w:rsidRPr="002C4F1F">
        <w:rPr>
          <w:rFonts w:ascii="Georgia" w:hAnsi="Georgia"/>
        </w:rPr>
        <w:t xml:space="preserve">the </w:t>
      </w:r>
      <w:r w:rsidR="00BA2461">
        <w:rPr>
          <w:rFonts w:ascii="Georgia" w:hAnsi="Georgia"/>
        </w:rPr>
        <w:t>MR</w:t>
      </w:r>
      <w:r w:rsidRPr="002C4F1F">
        <w:rPr>
          <w:rFonts w:ascii="Georgia" w:hAnsi="Georgia"/>
        </w:rPr>
        <w:t xml:space="preserve"> approach provides useful trend information that </w:t>
      </w:r>
      <w:r w:rsidR="00800F17">
        <w:rPr>
          <w:rFonts w:ascii="Georgia" w:hAnsi="Georgia"/>
        </w:rPr>
        <w:t xml:space="preserve">can be generated from readily available satellite imagery and in a more cost-effective manner </w:t>
      </w:r>
      <w:r w:rsidRPr="002C4F1F">
        <w:rPr>
          <w:rFonts w:ascii="Georgia" w:hAnsi="Georgia"/>
        </w:rPr>
        <w:t>than that of the HR method.</w:t>
      </w:r>
    </w:p>
    <w:p w:rsidR="00BA2461" w:rsidRDefault="002C4F1F">
      <w:pPr>
        <w:rPr>
          <w:rFonts w:ascii="Georgia" w:hAnsi="Georgia"/>
        </w:rPr>
      </w:pPr>
      <w:r w:rsidRPr="002C4F1F">
        <w:rPr>
          <w:rFonts w:ascii="Georgia" w:hAnsi="Georgia"/>
        </w:rPr>
        <w:t xml:space="preserve">That being said, </w:t>
      </w:r>
      <w:r w:rsidR="00C85EE6">
        <w:rPr>
          <w:rFonts w:ascii="Georgia" w:hAnsi="Georgia"/>
        </w:rPr>
        <w:t>with</w:t>
      </w:r>
      <w:r w:rsidRPr="002C4F1F">
        <w:rPr>
          <w:rFonts w:ascii="Georgia" w:hAnsi="Georgia"/>
        </w:rPr>
        <w:t xml:space="preserve"> baseline impervious cover </w:t>
      </w:r>
      <w:r w:rsidR="00C85EE6">
        <w:rPr>
          <w:rFonts w:ascii="Georgia" w:hAnsi="Georgia"/>
        </w:rPr>
        <w:t>now</w:t>
      </w:r>
      <w:r w:rsidRPr="002C4F1F">
        <w:rPr>
          <w:rFonts w:ascii="Georgia" w:hAnsi="Georgia"/>
        </w:rPr>
        <w:t xml:space="preserve"> generated at the HR scale, future updates </w:t>
      </w:r>
      <w:r w:rsidR="00800F17">
        <w:rPr>
          <w:rFonts w:ascii="Georgia" w:hAnsi="Georgia"/>
        </w:rPr>
        <w:t>will require only</w:t>
      </w:r>
      <w:r w:rsidRPr="002C4F1F">
        <w:rPr>
          <w:rFonts w:ascii="Georgia" w:hAnsi="Georgia"/>
        </w:rPr>
        <w:t xml:space="preserve"> the addition of new development to the impervious layer. It is anticipated that </w:t>
      </w:r>
      <w:proofErr w:type="spellStart"/>
      <w:r w:rsidRPr="002C4F1F">
        <w:rPr>
          <w:rFonts w:ascii="Georgia" w:hAnsi="Georgia"/>
        </w:rPr>
        <w:lastRenderedPageBreak/>
        <w:t>orthophoto</w:t>
      </w:r>
      <w:proofErr w:type="spellEnd"/>
      <w:r w:rsidRPr="002C4F1F">
        <w:rPr>
          <w:rFonts w:ascii="Georgia" w:hAnsi="Georgia"/>
        </w:rPr>
        <w:t xml:space="preserve"> data sources such as regularly acquired</w:t>
      </w:r>
      <w:r w:rsidR="00AA1B6B">
        <w:rPr>
          <w:rFonts w:ascii="Georgia" w:hAnsi="Georgia"/>
        </w:rPr>
        <w:t xml:space="preserve"> </w:t>
      </w:r>
      <w:r w:rsidRPr="002C4F1F">
        <w:rPr>
          <w:rFonts w:ascii="Georgia" w:hAnsi="Georgia"/>
        </w:rPr>
        <w:t xml:space="preserve">NAIP imagery </w:t>
      </w:r>
      <w:r w:rsidR="00AA1B6B">
        <w:rPr>
          <w:rFonts w:ascii="Georgia" w:hAnsi="Georgia"/>
        </w:rPr>
        <w:t xml:space="preserve">(1 meter resolution) </w:t>
      </w:r>
      <w:r w:rsidRPr="002C4F1F">
        <w:rPr>
          <w:rFonts w:ascii="Georgia" w:hAnsi="Georgia"/>
        </w:rPr>
        <w:t xml:space="preserve">can be used as base data from which to delineate features. </w:t>
      </w:r>
      <w:r w:rsidR="00800F17">
        <w:rPr>
          <w:rFonts w:ascii="Georgia" w:hAnsi="Georgia"/>
        </w:rPr>
        <w:t xml:space="preserve">While </w:t>
      </w:r>
      <w:r w:rsidRPr="002C4F1F">
        <w:rPr>
          <w:rFonts w:ascii="Georgia" w:hAnsi="Georgia"/>
        </w:rPr>
        <w:t xml:space="preserve">these data are acquired during the summer months, it is </w:t>
      </w:r>
      <w:r w:rsidR="00C85EE6">
        <w:rPr>
          <w:rFonts w:ascii="Georgia" w:hAnsi="Georgia"/>
        </w:rPr>
        <w:t>expected</w:t>
      </w:r>
      <w:r w:rsidRPr="002C4F1F">
        <w:rPr>
          <w:rFonts w:ascii="Georgia" w:hAnsi="Georgia"/>
        </w:rPr>
        <w:t xml:space="preserve"> that new development will be sufficiently apparent to allow for the impervious cover to be adequately captured. The large red arrows in Figures 5 and 6 point to examples of new development (i.e. development since the 2010 date of this impervious mapping effort) exhibited in 2014 NAIP orthophotography for two areas in New Hampshire.</w:t>
      </w:r>
    </w:p>
    <w:p w:rsidR="00BA2461" w:rsidRPr="002C4F1F" w:rsidRDefault="00C85EE6">
      <w:pPr>
        <w:rPr>
          <w:rFonts w:ascii="Georgia" w:hAnsi="Georgia"/>
        </w:rPr>
      </w:pPr>
      <w:r>
        <w:rPr>
          <w:rFonts w:ascii="Georgia" w:hAnsi="Georgia"/>
        </w:rPr>
        <w:t>Finally</w:t>
      </w:r>
      <w:r w:rsidR="00BA2461">
        <w:rPr>
          <w:rFonts w:ascii="Georgia" w:hAnsi="Georgia"/>
        </w:rPr>
        <w:t>,</w:t>
      </w:r>
      <w:r>
        <w:rPr>
          <w:rFonts w:ascii="Georgia" w:hAnsi="Georgia"/>
        </w:rPr>
        <w:t xml:space="preserve"> we note that</w:t>
      </w:r>
      <w:r w:rsidR="00BA2461">
        <w:rPr>
          <w:rFonts w:ascii="Georgia" w:hAnsi="Georgia"/>
        </w:rPr>
        <w:t xml:space="preserve"> </w:t>
      </w:r>
      <w:r>
        <w:rPr>
          <w:rFonts w:ascii="Georgia" w:hAnsi="Georgia"/>
        </w:rPr>
        <w:t xml:space="preserve">attempts to automate impervious surface mapping using the </w:t>
      </w:r>
      <w:proofErr w:type="spellStart"/>
      <w:r w:rsidR="00BA2461">
        <w:rPr>
          <w:rFonts w:ascii="Georgia" w:hAnsi="Georgia"/>
        </w:rPr>
        <w:t>eCognition</w:t>
      </w:r>
      <w:proofErr w:type="spellEnd"/>
      <w:r w:rsidR="00BA2461">
        <w:rPr>
          <w:rFonts w:ascii="Georgia" w:hAnsi="Georgia"/>
        </w:rPr>
        <w:t xml:space="preserve"> classification approach were </w:t>
      </w:r>
      <w:r>
        <w:rPr>
          <w:rFonts w:ascii="Georgia" w:hAnsi="Georgia"/>
        </w:rPr>
        <w:t xml:space="preserve">to a significant degree </w:t>
      </w:r>
      <w:r w:rsidR="00BA2461">
        <w:rPr>
          <w:rFonts w:ascii="Georgia" w:hAnsi="Georgia"/>
        </w:rPr>
        <w:t>constrained by the lack of high resolution LiDAR topographic data</w:t>
      </w:r>
      <w:r>
        <w:rPr>
          <w:rFonts w:ascii="Georgia" w:hAnsi="Georgia"/>
        </w:rPr>
        <w:t xml:space="preserve"> for the study area</w:t>
      </w:r>
      <w:r w:rsidR="00BA2461">
        <w:rPr>
          <w:rFonts w:ascii="Georgia" w:hAnsi="Georgia"/>
        </w:rPr>
        <w:t xml:space="preserve">.  If </w:t>
      </w:r>
      <w:r w:rsidR="00CE7A81">
        <w:rPr>
          <w:rFonts w:ascii="Georgia" w:hAnsi="Georgia"/>
        </w:rPr>
        <w:t xml:space="preserve">LiDAR data were </w:t>
      </w:r>
      <w:r w:rsidR="00BA2461">
        <w:rPr>
          <w:rFonts w:ascii="Georgia" w:hAnsi="Georgia"/>
        </w:rPr>
        <w:t>available, important “decision rules” could be developed within the image processing environment to assist</w:t>
      </w:r>
      <w:r>
        <w:rPr>
          <w:rFonts w:ascii="Georgia" w:hAnsi="Georgia"/>
        </w:rPr>
        <w:t xml:space="preserve"> in achieving improved results.</w:t>
      </w:r>
      <w:r w:rsidR="00AA1B6B">
        <w:rPr>
          <w:rFonts w:ascii="Georgia" w:hAnsi="Georgia"/>
        </w:rPr>
        <w:t xml:space="preserve">  Therefore, we recommend that future impervious surface mapping efforts re-visit the use of automated image classification techniques for areas with LiDAR coverage.</w:t>
      </w:r>
    </w:p>
    <w:p w:rsidR="00A96F61" w:rsidRPr="002C4F1F" w:rsidRDefault="00A96F61" w:rsidP="00A96F61">
      <w:pPr>
        <w:pStyle w:val="Caption"/>
        <w:keepNext/>
        <w:rPr>
          <w:rFonts w:ascii="Georgia" w:hAnsi="Georgia"/>
          <w:sz w:val="20"/>
          <w:szCs w:val="20"/>
        </w:rPr>
      </w:pPr>
      <w:proofErr w:type="gramStart"/>
      <w:r w:rsidRPr="002C4F1F">
        <w:rPr>
          <w:rFonts w:ascii="Georgia" w:hAnsi="Georgia"/>
          <w:sz w:val="20"/>
          <w:szCs w:val="20"/>
        </w:rPr>
        <w:lastRenderedPageBreak/>
        <w:t xml:space="preserve">Figure </w:t>
      </w:r>
      <w:proofErr w:type="gramEnd"/>
      <w:r w:rsidR="00A904A4" w:rsidRPr="002C4F1F">
        <w:rPr>
          <w:rFonts w:ascii="Georgia" w:hAnsi="Georgia"/>
          <w:sz w:val="20"/>
          <w:szCs w:val="20"/>
        </w:rPr>
        <w:fldChar w:fldCharType="begin"/>
      </w:r>
      <w:r w:rsidR="003B6EC8" w:rsidRPr="002C4F1F">
        <w:rPr>
          <w:rFonts w:ascii="Georgia" w:hAnsi="Georgia"/>
          <w:sz w:val="20"/>
          <w:szCs w:val="20"/>
        </w:rPr>
        <w:instrText xml:space="preserve"> SEQ Figure \* ARABIC </w:instrText>
      </w:r>
      <w:r w:rsidR="00A904A4" w:rsidRPr="002C4F1F">
        <w:rPr>
          <w:rFonts w:ascii="Georgia" w:hAnsi="Georgia"/>
          <w:sz w:val="20"/>
          <w:szCs w:val="20"/>
        </w:rPr>
        <w:fldChar w:fldCharType="separate"/>
      </w:r>
      <w:r w:rsidR="006F1A71">
        <w:rPr>
          <w:rFonts w:ascii="Georgia" w:hAnsi="Georgia"/>
          <w:noProof/>
          <w:sz w:val="20"/>
          <w:szCs w:val="20"/>
        </w:rPr>
        <w:t>1</w:t>
      </w:r>
      <w:r w:rsidR="00A904A4" w:rsidRPr="002C4F1F">
        <w:rPr>
          <w:rFonts w:ascii="Georgia" w:hAnsi="Georgia"/>
          <w:sz w:val="20"/>
          <w:szCs w:val="20"/>
        </w:rPr>
        <w:fldChar w:fldCharType="end"/>
      </w:r>
      <w:proofErr w:type="gramStart"/>
      <w:r w:rsidR="00C06D0F">
        <w:rPr>
          <w:rFonts w:ascii="Georgia" w:hAnsi="Georgia"/>
          <w:sz w:val="20"/>
          <w:szCs w:val="20"/>
        </w:rPr>
        <w:t>.</w:t>
      </w:r>
      <w:proofErr w:type="gramEnd"/>
      <w:r w:rsidR="00C06D0F">
        <w:rPr>
          <w:rFonts w:ascii="Georgia" w:hAnsi="Georgia"/>
          <w:sz w:val="20"/>
          <w:szCs w:val="20"/>
        </w:rPr>
        <w:t xml:space="preserve"> </w:t>
      </w:r>
      <w:proofErr w:type="gramStart"/>
      <w:r w:rsidR="00C06D0F">
        <w:rPr>
          <w:rFonts w:ascii="Georgia" w:hAnsi="Georgia"/>
          <w:sz w:val="20"/>
          <w:szCs w:val="20"/>
        </w:rPr>
        <w:t>Project s</w:t>
      </w:r>
      <w:r w:rsidRPr="002C4F1F">
        <w:rPr>
          <w:rFonts w:ascii="Georgia" w:hAnsi="Georgia"/>
          <w:sz w:val="20"/>
          <w:szCs w:val="20"/>
        </w:rPr>
        <w:t>tudy area.</w:t>
      </w:r>
      <w:proofErr w:type="gramEnd"/>
    </w:p>
    <w:p w:rsidR="00E245CE" w:rsidRPr="002C4F1F" w:rsidRDefault="00A96F61">
      <w:pPr>
        <w:rPr>
          <w:rFonts w:ascii="Georgia" w:hAnsi="Georgia"/>
          <w:sz w:val="24"/>
          <w:szCs w:val="24"/>
        </w:rPr>
      </w:pPr>
      <w:r w:rsidRPr="002C4F1F">
        <w:rPr>
          <w:rFonts w:ascii="Georgia" w:hAnsi="Georgia"/>
          <w:noProof/>
          <w:sz w:val="24"/>
          <w:szCs w:val="24"/>
        </w:rPr>
        <w:drawing>
          <wp:inline distT="0" distB="0" distL="0" distR="0" wp14:anchorId="4D24E71A" wp14:editId="1BC2AD95">
            <wp:extent cx="4398264" cy="5943600"/>
            <wp:effectExtent l="0" t="0" r="2540" b="0"/>
            <wp:docPr id="2" name="Picture 2" descr="Q:\Carroll_IC\Report\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Carroll_IC\Report\Figur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8264" cy="5943600"/>
                    </a:xfrm>
                    <a:prstGeom prst="rect">
                      <a:avLst/>
                    </a:prstGeom>
                    <a:noFill/>
                    <a:ln>
                      <a:noFill/>
                    </a:ln>
                  </pic:spPr>
                </pic:pic>
              </a:graphicData>
            </a:graphic>
          </wp:inline>
        </w:drawing>
      </w:r>
    </w:p>
    <w:p w:rsidR="00E245CE" w:rsidRPr="002C4F1F" w:rsidRDefault="00E245CE">
      <w:pPr>
        <w:rPr>
          <w:rFonts w:ascii="Georgia" w:hAnsi="Georgia"/>
          <w:sz w:val="24"/>
          <w:szCs w:val="24"/>
        </w:rPr>
      </w:pPr>
    </w:p>
    <w:p w:rsidR="00A96F61" w:rsidRPr="002C4F1F" w:rsidRDefault="00A96F61" w:rsidP="00A96F61">
      <w:pPr>
        <w:pStyle w:val="Caption"/>
        <w:keepNext/>
        <w:rPr>
          <w:rFonts w:ascii="Georgia" w:hAnsi="Georgia"/>
          <w:sz w:val="20"/>
          <w:szCs w:val="20"/>
        </w:rPr>
      </w:pPr>
      <w:proofErr w:type="gramStart"/>
      <w:r w:rsidRPr="002C4F1F">
        <w:rPr>
          <w:rFonts w:ascii="Georgia" w:hAnsi="Georgia"/>
          <w:sz w:val="20"/>
          <w:szCs w:val="20"/>
        </w:rPr>
        <w:lastRenderedPageBreak/>
        <w:t xml:space="preserve">Figure </w:t>
      </w:r>
      <w:proofErr w:type="gramEnd"/>
      <w:r w:rsidR="00A904A4" w:rsidRPr="002C4F1F">
        <w:rPr>
          <w:rFonts w:ascii="Georgia" w:hAnsi="Georgia"/>
          <w:sz w:val="20"/>
          <w:szCs w:val="20"/>
        </w:rPr>
        <w:fldChar w:fldCharType="begin"/>
      </w:r>
      <w:r w:rsidR="003B6EC8" w:rsidRPr="002C4F1F">
        <w:rPr>
          <w:rFonts w:ascii="Georgia" w:hAnsi="Georgia"/>
          <w:sz w:val="20"/>
          <w:szCs w:val="20"/>
        </w:rPr>
        <w:instrText xml:space="preserve"> SEQ Figure \* ARABIC </w:instrText>
      </w:r>
      <w:r w:rsidR="00A904A4" w:rsidRPr="002C4F1F">
        <w:rPr>
          <w:rFonts w:ascii="Georgia" w:hAnsi="Georgia"/>
          <w:sz w:val="20"/>
          <w:szCs w:val="20"/>
        </w:rPr>
        <w:fldChar w:fldCharType="separate"/>
      </w:r>
      <w:r w:rsidR="006F1A71">
        <w:rPr>
          <w:rFonts w:ascii="Georgia" w:hAnsi="Georgia"/>
          <w:noProof/>
          <w:sz w:val="20"/>
          <w:szCs w:val="20"/>
        </w:rPr>
        <w:t>2</w:t>
      </w:r>
      <w:r w:rsidR="00A904A4" w:rsidRPr="002C4F1F">
        <w:rPr>
          <w:rFonts w:ascii="Georgia" w:hAnsi="Georgia"/>
          <w:sz w:val="20"/>
          <w:szCs w:val="20"/>
        </w:rPr>
        <w:fldChar w:fldCharType="end"/>
      </w:r>
      <w:proofErr w:type="gramStart"/>
      <w:r w:rsidRPr="002C4F1F">
        <w:rPr>
          <w:rFonts w:ascii="Georgia" w:hAnsi="Georgia"/>
          <w:sz w:val="20"/>
          <w:szCs w:val="20"/>
        </w:rPr>
        <w:t>.</w:t>
      </w:r>
      <w:proofErr w:type="gramEnd"/>
      <w:r w:rsidRPr="002C4F1F">
        <w:rPr>
          <w:rFonts w:ascii="Georgia" w:hAnsi="Georgia"/>
          <w:sz w:val="20"/>
          <w:szCs w:val="20"/>
        </w:rPr>
        <w:t xml:space="preserve"> </w:t>
      </w:r>
      <w:proofErr w:type="gramStart"/>
      <w:r w:rsidRPr="002C4F1F">
        <w:rPr>
          <w:rFonts w:ascii="Georgia" w:hAnsi="Georgia"/>
          <w:sz w:val="20"/>
          <w:szCs w:val="20"/>
        </w:rPr>
        <w:t xml:space="preserve">Overview of </w:t>
      </w:r>
      <w:r w:rsidR="00072143">
        <w:rPr>
          <w:rFonts w:ascii="Georgia" w:hAnsi="Georgia"/>
          <w:sz w:val="20"/>
          <w:szCs w:val="20"/>
        </w:rPr>
        <w:t>i</w:t>
      </w:r>
      <w:r w:rsidRPr="002C4F1F">
        <w:rPr>
          <w:rFonts w:ascii="Georgia" w:hAnsi="Georgia"/>
          <w:sz w:val="20"/>
          <w:szCs w:val="20"/>
        </w:rPr>
        <w:t>mpervious cover mapping.</w:t>
      </w:r>
      <w:proofErr w:type="gramEnd"/>
      <w:r w:rsidRPr="002C4F1F">
        <w:rPr>
          <w:rFonts w:ascii="Georgia" w:hAnsi="Georgia"/>
          <w:sz w:val="20"/>
          <w:szCs w:val="20"/>
        </w:rPr>
        <w:t xml:space="preserve"> Impervious features are displayed in red.</w:t>
      </w:r>
    </w:p>
    <w:p w:rsidR="00E245CE" w:rsidRPr="002C4F1F" w:rsidRDefault="00A96F61">
      <w:pPr>
        <w:rPr>
          <w:rFonts w:ascii="Georgia" w:hAnsi="Georgia"/>
          <w:sz w:val="24"/>
          <w:szCs w:val="24"/>
        </w:rPr>
      </w:pPr>
      <w:r w:rsidRPr="002C4F1F">
        <w:rPr>
          <w:rFonts w:ascii="Georgia" w:hAnsi="Georgia"/>
          <w:noProof/>
          <w:sz w:val="24"/>
          <w:szCs w:val="24"/>
        </w:rPr>
        <w:drawing>
          <wp:inline distT="0" distB="0" distL="0" distR="0" wp14:anchorId="1689FE81" wp14:editId="46F55861">
            <wp:extent cx="4398264" cy="5943600"/>
            <wp:effectExtent l="0" t="0" r="2540" b="0"/>
            <wp:docPr id="3" name="Picture 3" descr="Q:\Carroll_IC\Report\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arroll_IC\Report\Figure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8264" cy="5943600"/>
                    </a:xfrm>
                    <a:prstGeom prst="rect">
                      <a:avLst/>
                    </a:prstGeom>
                    <a:noFill/>
                    <a:ln>
                      <a:noFill/>
                    </a:ln>
                  </pic:spPr>
                </pic:pic>
              </a:graphicData>
            </a:graphic>
          </wp:inline>
        </w:drawing>
      </w:r>
    </w:p>
    <w:p w:rsidR="00A96F61" w:rsidRPr="002C4F1F" w:rsidRDefault="00A96F61">
      <w:pPr>
        <w:rPr>
          <w:rFonts w:ascii="Georgia" w:hAnsi="Georgia"/>
          <w:sz w:val="24"/>
          <w:szCs w:val="24"/>
        </w:rPr>
      </w:pPr>
    </w:p>
    <w:p w:rsidR="00A96F61" w:rsidRPr="002C4F1F" w:rsidRDefault="00A96F61">
      <w:pPr>
        <w:rPr>
          <w:rFonts w:ascii="Georgia" w:hAnsi="Georgia"/>
          <w:sz w:val="24"/>
          <w:szCs w:val="24"/>
        </w:rPr>
      </w:pPr>
    </w:p>
    <w:p w:rsidR="00A96F61" w:rsidRPr="002C4F1F" w:rsidRDefault="00A96F61">
      <w:pPr>
        <w:rPr>
          <w:rFonts w:ascii="Georgia" w:hAnsi="Georgia"/>
          <w:sz w:val="24"/>
          <w:szCs w:val="24"/>
        </w:rPr>
      </w:pPr>
    </w:p>
    <w:p w:rsidR="00A96F61" w:rsidRPr="002C4F1F" w:rsidRDefault="00A96F61" w:rsidP="00A96F61">
      <w:pPr>
        <w:pStyle w:val="Caption"/>
        <w:keepNext/>
        <w:rPr>
          <w:rFonts w:ascii="Georgia" w:hAnsi="Georgia"/>
          <w:sz w:val="20"/>
          <w:szCs w:val="20"/>
        </w:rPr>
      </w:pPr>
      <w:proofErr w:type="gramStart"/>
      <w:r w:rsidRPr="002C4F1F">
        <w:rPr>
          <w:rFonts w:ascii="Georgia" w:hAnsi="Georgia"/>
          <w:sz w:val="20"/>
          <w:szCs w:val="20"/>
        </w:rPr>
        <w:lastRenderedPageBreak/>
        <w:t xml:space="preserve">Figure </w:t>
      </w:r>
      <w:proofErr w:type="gramEnd"/>
      <w:r w:rsidR="00A904A4" w:rsidRPr="002C4F1F">
        <w:rPr>
          <w:rFonts w:ascii="Georgia" w:hAnsi="Georgia"/>
          <w:sz w:val="20"/>
          <w:szCs w:val="20"/>
        </w:rPr>
        <w:fldChar w:fldCharType="begin"/>
      </w:r>
      <w:r w:rsidR="003B6EC8" w:rsidRPr="002C4F1F">
        <w:rPr>
          <w:rFonts w:ascii="Georgia" w:hAnsi="Georgia"/>
          <w:sz w:val="20"/>
          <w:szCs w:val="20"/>
        </w:rPr>
        <w:instrText xml:space="preserve"> SEQ Figure \* ARABIC </w:instrText>
      </w:r>
      <w:r w:rsidR="00A904A4" w:rsidRPr="002C4F1F">
        <w:rPr>
          <w:rFonts w:ascii="Georgia" w:hAnsi="Georgia"/>
          <w:sz w:val="20"/>
          <w:szCs w:val="20"/>
        </w:rPr>
        <w:fldChar w:fldCharType="separate"/>
      </w:r>
      <w:r w:rsidR="006F1A71">
        <w:rPr>
          <w:rFonts w:ascii="Georgia" w:hAnsi="Georgia"/>
          <w:noProof/>
          <w:sz w:val="20"/>
          <w:szCs w:val="20"/>
        </w:rPr>
        <w:t>3</w:t>
      </w:r>
      <w:r w:rsidR="00A904A4" w:rsidRPr="002C4F1F">
        <w:rPr>
          <w:rFonts w:ascii="Georgia" w:hAnsi="Georgia"/>
          <w:sz w:val="20"/>
          <w:szCs w:val="20"/>
        </w:rPr>
        <w:fldChar w:fldCharType="end"/>
      </w:r>
      <w:proofErr w:type="gramStart"/>
      <w:r w:rsidRPr="002C4F1F">
        <w:rPr>
          <w:rFonts w:ascii="Georgia" w:hAnsi="Georgia"/>
          <w:sz w:val="20"/>
          <w:szCs w:val="20"/>
        </w:rPr>
        <w:t>.</w:t>
      </w:r>
      <w:proofErr w:type="gramEnd"/>
      <w:r w:rsidRPr="002C4F1F">
        <w:rPr>
          <w:rFonts w:ascii="Georgia" w:hAnsi="Georgia"/>
          <w:sz w:val="20"/>
          <w:szCs w:val="20"/>
        </w:rPr>
        <w:t xml:space="preserve"> Large scale example of impervious cover features (in red) in the Wolfeboro, NH vicinity.</w:t>
      </w:r>
    </w:p>
    <w:p w:rsidR="00A96F61" w:rsidRPr="002C4F1F" w:rsidRDefault="00A96F61">
      <w:pPr>
        <w:rPr>
          <w:rFonts w:ascii="Georgia" w:hAnsi="Georgia"/>
          <w:sz w:val="24"/>
          <w:szCs w:val="24"/>
        </w:rPr>
      </w:pPr>
      <w:r w:rsidRPr="002C4F1F">
        <w:rPr>
          <w:rFonts w:ascii="Georgia" w:hAnsi="Georgia"/>
          <w:noProof/>
          <w:sz w:val="24"/>
          <w:szCs w:val="24"/>
        </w:rPr>
        <w:drawing>
          <wp:inline distT="0" distB="0" distL="0" distR="0" wp14:anchorId="4D4C5FF2" wp14:editId="0609B789">
            <wp:extent cx="4392103" cy="5943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Carroll_IC\Report\Figure 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92103" cy="5943600"/>
                    </a:xfrm>
                    <a:prstGeom prst="rect">
                      <a:avLst/>
                    </a:prstGeom>
                    <a:noFill/>
                    <a:ln>
                      <a:noFill/>
                    </a:ln>
                  </pic:spPr>
                </pic:pic>
              </a:graphicData>
            </a:graphic>
          </wp:inline>
        </w:drawing>
      </w:r>
    </w:p>
    <w:p w:rsidR="00C12652" w:rsidRPr="002C4F1F" w:rsidRDefault="00C12652">
      <w:pPr>
        <w:rPr>
          <w:rFonts w:ascii="Georgia" w:hAnsi="Georgia"/>
          <w:sz w:val="24"/>
          <w:szCs w:val="24"/>
        </w:rPr>
      </w:pPr>
    </w:p>
    <w:p w:rsidR="00C12652" w:rsidRPr="002C4F1F" w:rsidRDefault="00C12652" w:rsidP="00C12652">
      <w:pPr>
        <w:pStyle w:val="Caption"/>
        <w:keepNext/>
        <w:rPr>
          <w:rFonts w:ascii="Georgia" w:hAnsi="Georgia"/>
          <w:sz w:val="20"/>
          <w:szCs w:val="20"/>
        </w:rPr>
      </w:pPr>
      <w:proofErr w:type="gramStart"/>
      <w:r w:rsidRPr="002C4F1F">
        <w:rPr>
          <w:rFonts w:ascii="Georgia" w:hAnsi="Georgia"/>
          <w:sz w:val="20"/>
          <w:szCs w:val="20"/>
        </w:rPr>
        <w:lastRenderedPageBreak/>
        <w:t xml:space="preserve">Figure </w:t>
      </w:r>
      <w:proofErr w:type="gramEnd"/>
      <w:r w:rsidR="00A904A4" w:rsidRPr="002C4F1F">
        <w:rPr>
          <w:rFonts w:ascii="Georgia" w:hAnsi="Georgia"/>
          <w:sz w:val="20"/>
          <w:szCs w:val="20"/>
        </w:rPr>
        <w:fldChar w:fldCharType="begin"/>
      </w:r>
      <w:r w:rsidR="003B6EC8" w:rsidRPr="002C4F1F">
        <w:rPr>
          <w:rFonts w:ascii="Georgia" w:hAnsi="Georgia"/>
          <w:sz w:val="20"/>
          <w:szCs w:val="20"/>
        </w:rPr>
        <w:instrText xml:space="preserve"> SEQ Figure \* ARABIC </w:instrText>
      </w:r>
      <w:r w:rsidR="00A904A4" w:rsidRPr="002C4F1F">
        <w:rPr>
          <w:rFonts w:ascii="Georgia" w:hAnsi="Georgia"/>
          <w:sz w:val="20"/>
          <w:szCs w:val="20"/>
        </w:rPr>
        <w:fldChar w:fldCharType="separate"/>
      </w:r>
      <w:r w:rsidR="006F1A71">
        <w:rPr>
          <w:rFonts w:ascii="Georgia" w:hAnsi="Georgia"/>
          <w:noProof/>
          <w:sz w:val="20"/>
          <w:szCs w:val="20"/>
        </w:rPr>
        <w:t>4</w:t>
      </w:r>
      <w:r w:rsidR="00A904A4" w:rsidRPr="002C4F1F">
        <w:rPr>
          <w:rFonts w:ascii="Georgia" w:hAnsi="Georgia"/>
          <w:sz w:val="20"/>
          <w:szCs w:val="20"/>
        </w:rPr>
        <w:fldChar w:fldCharType="end"/>
      </w:r>
      <w:proofErr w:type="gramStart"/>
      <w:r w:rsidRPr="002C4F1F">
        <w:rPr>
          <w:rFonts w:ascii="Georgia" w:hAnsi="Georgia"/>
          <w:sz w:val="20"/>
          <w:szCs w:val="20"/>
        </w:rPr>
        <w:t>.</w:t>
      </w:r>
      <w:proofErr w:type="gramEnd"/>
      <w:r w:rsidRPr="002C4F1F">
        <w:rPr>
          <w:rFonts w:ascii="Georgia" w:hAnsi="Georgia"/>
          <w:sz w:val="20"/>
          <w:szCs w:val="20"/>
        </w:rPr>
        <w:t xml:space="preserve"> </w:t>
      </w:r>
      <w:proofErr w:type="gramStart"/>
      <w:r w:rsidRPr="002C4F1F">
        <w:rPr>
          <w:rFonts w:ascii="Georgia" w:hAnsi="Georgia"/>
          <w:sz w:val="20"/>
          <w:szCs w:val="20"/>
        </w:rPr>
        <w:t>Large scale example of impervious cover features (in red) in the Sanford, ME vicinity.</w:t>
      </w:r>
      <w:proofErr w:type="gramEnd"/>
    </w:p>
    <w:p w:rsidR="00C12652" w:rsidRPr="002C4F1F" w:rsidRDefault="00C12652">
      <w:pPr>
        <w:rPr>
          <w:rFonts w:ascii="Georgia" w:hAnsi="Georgia"/>
          <w:sz w:val="24"/>
          <w:szCs w:val="24"/>
        </w:rPr>
      </w:pPr>
      <w:r w:rsidRPr="002C4F1F">
        <w:rPr>
          <w:rFonts w:ascii="Georgia" w:hAnsi="Georgia"/>
          <w:noProof/>
          <w:sz w:val="24"/>
          <w:szCs w:val="24"/>
        </w:rPr>
        <w:drawing>
          <wp:inline distT="0" distB="0" distL="0" distR="0" wp14:anchorId="3DD2B678" wp14:editId="57AF002B">
            <wp:extent cx="4392103" cy="5943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Carroll_IC\Report\Figure 4.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392103" cy="5943600"/>
                    </a:xfrm>
                    <a:prstGeom prst="rect">
                      <a:avLst/>
                    </a:prstGeom>
                    <a:noFill/>
                    <a:ln>
                      <a:noFill/>
                    </a:ln>
                  </pic:spPr>
                </pic:pic>
              </a:graphicData>
            </a:graphic>
          </wp:inline>
        </w:drawing>
      </w:r>
    </w:p>
    <w:p w:rsidR="00C12652" w:rsidRPr="002C4F1F" w:rsidRDefault="00C12652">
      <w:pPr>
        <w:rPr>
          <w:rFonts w:ascii="Georgia" w:hAnsi="Georgia"/>
          <w:sz w:val="24"/>
          <w:szCs w:val="24"/>
        </w:rPr>
      </w:pPr>
    </w:p>
    <w:p w:rsidR="00182C27" w:rsidRPr="002C4F1F" w:rsidRDefault="00182C27">
      <w:pPr>
        <w:rPr>
          <w:rFonts w:ascii="Georgia" w:hAnsi="Georgia"/>
          <w:b/>
          <w:sz w:val="24"/>
          <w:szCs w:val="24"/>
        </w:rPr>
      </w:pPr>
    </w:p>
    <w:p w:rsidR="00182C27" w:rsidRPr="002C4F1F" w:rsidRDefault="00182C27">
      <w:pPr>
        <w:rPr>
          <w:rFonts w:ascii="Georgia" w:hAnsi="Georgia"/>
          <w:b/>
          <w:sz w:val="24"/>
          <w:szCs w:val="24"/>
        </w:rPr>
      </w:pPr>
    </w:p>
    <w:p w:rsidR="00182C27" w:rsidRPr="002C4F1F" w:rsidRDefault="00182C27">
      <w:pPr>
        <w:rPr>
          <w:rFonts w:ascii="Georgia" w:hAnsi="Georgia"/>
          <w:b/>
          <w:sz w:val="24"/>
          <w:szCs w:val="24"/>
        </w:rPr>
      </w:pPr>
    </w:p>
    <w:p w:rsidR="00182C27" w:rsidRPr="002C4F1F" w:rsidRDefault="00182C27">
      <w:pPr>
        <w:rPr>
          <w:rFonts w:ascii="Georgia" w:hAnsi="Georgia"/>
          <w:b/>
          <w:sz w:val="24"/>
          <w:szCs w:val="24"/>
        </w:rPr>
      </w:pPr>
    </w:p>
    <w:p w:rsidR="00182C27" w:rsidRPr="002C4F1F" w:rsidRDefault="00182C27">
      <w:pPr>
        <w:rPr>
          <w:rFonts w:ascii="Georgia" w:hAnsi="Georgia"/>
          <w:b/>
          <w:sz w:val="24"/>
          <w:szCs w:val="24"/>
        </w:rPr>
      </w:pPr>
    </w:p>
    <w:p w:rsidR="006F1A71" w:rsidRDefault="006F1A71" w:rsidP="00D60A99"/>
    <w:p w:rsidR="006F1A71" w:rsidRPr="006F1A71" w:rsidRDefault="006F1A71" w:rsidP="006F1A71">
      <w:pPr>
        <w:pStyle w:val="Caption"/>
        <w:keepNext/>
        <w:rPr>
          <w:rFonts w:ascii="Georgia" w:hAnsi="Georgia"/>
          <w:sz w:val="20"/>
          <w:szCs w:val="20"/>
        </w:rPr>
      </w:pPr>
      <w:proofErr w:type="gramStart"/>
      <w:r w:rsidRPr="006F1A71">
        <w:rPr>
          <w:rFonts w:ascii="Georgia" w:hAnsi="Georgia"/>
          <w:sz w:val="20"/>
          <w:szCs w:val="20"/>
        </w:rPr>
        <w:t xml:space="preserve">Figure </w:t>
      </w:r>
      <w:proofErr w:type="gramEnd"/>
      <w:r w:rsidR="00A904A4" w:rsidRPr="006F1A71">
        <w:rPr>
          <w:rFonts w:ascii="Georgia" w:hAnsi="Georgia"/>
          <w:sz w:val="20"/>
          <w:szCs w:val="20"/>
        </w:rPr>
        <w:fldChar w:fldCharType="begin"/>
      </w:r>
      <w:r w:rsidRPr="006F1A71">
        <w:rPr>
          <w:rFonts w:ascii="Georgia" w:hAnsi="Georgia"/>
          <w:sz w:val="20"/>
          <w:szCs w:val="20"/>
        </w:rPr>
        <w:instrText xml:space="preserve"> SEQ Figure \* ARABIC </w:instrText>
      </w:r>
      <w:r w:rsidR="00A904A4" w:rsidRPr="006F1A71">
        <w:rPr>
          <w:rFonts w:ascii="Georgia" w:hAnsi="Georgia"/>
          <w:sz w:val="20"/>
          <w:szCs w:val="20"/>
        </w:rPr>
        <w:fldChar w:fldCharType="separate"/>
      </w:r>
      <w:r w:rsidRPr="006F1A71">
        <w:rPr>
          <w:rFonts w:ascii="Georgia" w:hAnsi="Georgia"/>
          <w:noProof/>
          <w:sz w:val="20"/>
          <w:szCs w:val="20"/>
        </w:rPr>
        <w:t>5</w:t>
      </w:r>
      <w:r w:rsidR="00A904A4" w:rsidRPr="006F1A71">
        <w:rPr>
          <w:rFonts w:ascii="Georgia" w:hAnsi="Georgia"/>
          <w:sz w:val="20"/>
          <w:szCs w:val="20"/>
        </w:rPr>
        <w:fldChar w:fldCharType="end"/>
      </w:r>
      <w:proofErr w:type="gramStart"/>
      <w:r w:rsidRPr="006F1A71">
        <w:rPr>
          <w:rFonts w:ascii="Georgia" w:hAnsi="Georgia"/>
          <w:sz w:val="20"/>
          <w:szCs w:val="20"/>
        </w:rPr>
        <w:t>.</w:t>
      </w:r>
      <w:proofErr w:type="gramEnd"/>
      <w:r w:rsidRPr="006F1A71">
        <w:rPr>
          <w:rFonts w:ascii="Georgia" w:hAnsi="Georgia"/>
          <w:sz w:val="20"/>
          <w:szCs w:val="20"/>
        </w:rPr>
        <w:t xml:space="preserve"> </w:t>
      </w:r>
      <w:proofErr w:type="gramStart"/>
      <w:r w:rsidRPr="006F1A71">
        <w:rPr>
          <w:rFonts w:ascii="Georgia" w:hAnsi="Georgia"/>
          <w:sz w:val="20"/>
          <w:szCs w:val="20"/>
        </w:rPr>
        <w:t>New development seen in 2014 NAIP orthophotography</w:t>
      </w:r>
      <w:r w:rsidR="006565F4">
        <w:rPr>
          <w:rFonts w:ascii="Georgia" w:hAnsi="Georgia"/>
          <w:sz w:val="20"/>
          <w:szCs w:val="20"/>
        </w:rPr>
        <w:t xml:space="preserve"> (Wolfeboro, NH)</w:t>
      </w:r>
      <w:r w:rsidR="00800F17">
        <w:rPr>
          <w:rFonts w:ascii="Georgia" w:hAnsi="Georgia"/>
          <w:sz w:val="20"/>
          <w:szCs w:val="20"/>
        </w:rPr>
        <w:t>.</w:t>
      </w:r>
      <w:proofErr w:type="gramEnd"/>
    </w:p>
    <w:p w:rsidR="003B6EC8" w:rsidRPr="002C4F1F" w:rsidRDefault="004B6413" w:rsidP="00D60A99">
      <w:pPr>
        <w:rPr>
          <w:rFonts w:ascii="Georgia" w:hAnsi="Georgia"/>
        </w:rPr>
      </w:pPr>
      <w:r>
        <w:rPr>
          <w:rFonts w:ascii="Georgia" w:hAnsi="Georgia"/>
          <w:noProof/>
        </w:rPr>
        <mc:AlternateContent>
          <mc:Choice Requires="wps">
            <w:drawing>
              <wp:anchor distT="4294967295" distB="4294967295" distL="114300" distR="114300" simplePos="0" relativeHeight="251663360" behindDoc="0" locked="0" layoutInCell="1" allowOverlap="1" wp14:anchorId="6FA66502" wp14:editId="5D7DF370">
                <wp:simplePos x="0" y="0"/>
                <wp:positionH relativeFrom="column">
                  <wp:posOffset>3305175</wp:posOffset>
                </wp:positionH>
                <wp:positionV relativeFrom="paragraph">
                  <wp:posOffset>2894329</wp:posOffset>
                </wp:positionV>
                <wp:extent cx="1532890" cy="0"/>
                <wp:effectExtent l="0" t="209550" r="0" b="2095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2890" cy="0"/>
                        </a:xfrm>
                        <a:prstGeom prst="straightConnector1">
                          <a:avLst/>
                        </a:prstGeom>
                        <a:ln w="666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60.25pt;margin-top:227.9pt;width:120.7pt;height:0;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" strokecolor="red" strokeweight="5.25pt">
                <v:stroke endarrow="open"/>
                <o:lock v:ext="edit" shapetype="f"/>
              </v:shape>
            </w:pict>
          </mc:Fallback>
        </mc:AlternateContent>
      </w:r>
      <w:r w:rsidR="00D60A99" w:rsidRPr="002C4F1F">
        <w:rPr>
          <w:rFonts w:ascii="Georgia" w:hAnsi="Georgia"/>
          <w:noProof/>
          <w:sz w:val="24"/>
          <w:szCs w:val="24"/>
        </w:rPr>
        <w:drawing>
          <wp:inline distT="0" distB="0" distL="0" distR="0" wp14:anchorId="43F0F750" wp14:editId="0E4C99EC">
            <wp:extent cx="5061054" cy="6848856"/>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roll_IC\Report\Figure 5.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61054" cy="6848856"/>
                    </a:xfrm>
                    <a:prstGeom prst="rect">
                      <a:avLst/>
                    </a:prstGeom>
                    <a:noFill/>
                    <a:ln>
                      <a:noFill/>
                    </a:ln>
                  </pic:spPr>
                </pic:pic>
              </a:graphicData>
            </a:graphic>
          </wp:inline>
        </w:drawing>
      </w:r>
      <w:r w:rsidR="00302C05" w:rsidRPr="002C4F1F">
        <w:rPr>
          <w:rFonts w:ascii="Georgia" w:hAnsi="Georgia"/>
        </w:rPr>
        <w:t xml:space="preserve"> </w:t>
      </w:r>
    </w:p>
    <w:p w:rsidR="00D60A99" w:rsidRPr="002C4F1F" w:rsidRDefault="004B6413">
      <w:pPr>
        <w:rPr>
          <w:rFonts w:ascii="Georgia" w:hAnsi="Georgia"/>
        </w:rPr>
      </w:pPr>
      <w:r>
        <w:rPr>
          <w:rFonts w:ascii="Georgia" w:hAnsi="Georgia"/>
          <w:noProof/>
          <w:sz w:val="24"/>
          <w:szCs w:val="24"/>
        </w:rPr>
        <mc:AlternateContent>
          <mc:Choice Requires="wps">
            <w:drawing>
              <wp:anchor distT="4294967295" distB="4294967295" distL="114300" distR="114300" simplePos="0" relativeHeight="251661312" behindDoc="0" locked="0" layoutInCell="1" allowOverlap="1" wp14:anchorId="2BB9AEC1" wp14:editId="0D71E88D">
                <wp:simplePos x="0" y="0"/>
                <wp:positionH relativeFrom="column">
                  <wp:posOffset>752475</wp:posOffset>
                </wp:positionH>
                <wp:positionV relativeFrom="paragraph">
                  <wp:posOffset>3434079</wp:posOffset>
                </wp:positionV>
                <wp:extent cx="1333500" cy="0"/>
                <wp:effectExtent l="0" t="209550" r="0" b="2095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0"/>
                        </a:xfrm>
                        <a:prstGeom prst="straightConnector1">
                          <a:avLst/>
                        </a:prstGeom>
                        <a:noFill/>
                        <a:ln w="666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59.25pt;margin-top:270.4pt;width:1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" strokecolor="red" strokeweight="5.25pt">
                <v:stroke endarrow="open"/>
                <o:lock v:ext="edit" shapetype="f"/>
              </v:shape>
            </w:pict>
          </mc:Fallback>
        </mc:AlternateContent>
      </w:r>
    </w:p>
    <w:p w:rsidR="00D60A99" w:rsidRPr="006F1A71" w:rsidRDefault="00D60A99" w:rsidP="00D60A99">
      <w:pPr>
        <w:pStyle w:val="Caption"/>
        <w:keepNext/>
        <w:rPr>
          <w:rFonts w:ascii="Georgia" w:hAnsi="Georgia"/>
          <w:sz w:val="20"/>
          <w:szCs w:val="20"/>
        </w:rPr>
      </w:pPr>
      <w:proofErr w:type="gramStart"/>
      <w:r w:rsidRPr="006F1A71">
        <w:rPr>
          <w:rFonts w:ascii="Georgia" w:hAnsi="Georgia"/>
          <w:sz w:val="20"/>
          <w:szCs w:val="20"/>
        </w:rPr>
        <w:lastRenderedPageBreak/>
        <w:t xml:space="preserve">Figure </w:t>
      </w:r>
      <w:proofErr w:type="gramEnd"/>
      <w:r w:rsidR="00A904A4" w:rsidRPr="006F1A71">
        <w:rPr>
          <w:rFonts w:ascii="Georgia" w:hAnsi="Georgia"/>
          <w:sz w:val="20"/>
          <w:szCs w:val="20"/>
        </w:rPr>
        <w:fldChar w:fldCharType="begin"/>
      </w:r>
      <w:r w:rsidRPr="006F1A71">
        <w:rPr>
          <w:rFonts w:ascii="Georgia" w:hAnsi="Georgia"/>
          <w:sz w:val="20"/>
          <w:szCs w:val="20"/>
        </w:rPr>
        <w:instrText xml:space="preserve"> SEQ Figure \* ARABIC </w:instrText>
      </w:r>
      <w:r w:rsidR="00A904A4" w:rsidRPr="006F1A71">
        <w:rPr>
          <w:rFonts w:ascii="Georgia" w:hAnsi="Georgia"/>
          <w:sz w:val="20"/>
          <w:szCs w:val="20"/>
        </w:rPr>
        <w:fldChar w:fldCharType="separate"/>
      </w:r>
      <w:r w:rsidR="006F1A71" w:rsidRPr="006F1A71">
        <w:rPr>
          <w:rFonts w:ascii="Georgia" w:hAnsi="Georgia"/>
          <w:noProof/>
          <w:sz w:val="20"/>
          <w:szCs w:val="20"/>
        </w:rPr>
        <w:t>6</w:t>
      </w:r>
      <w:r w:rsidR="00A904A4" w:rsidRPr="006F1A71">
        <w:rPr>
          <w:rFonts w:ascii="Georgia" w:hAnsi="Georgia"/>
          <w:sz w:val="20"/>
          <w:szCs w:val="20"/>
        </w:rPr>
        <w:fldChar w:fldCharType="end"/>
      </w:r>
      <w:proofErr w:type="gramStart"/>
      <w:r w:rsidRPr="006F1A71">
        <w:rPr>
          <w:rFonts w:ascii="Georgia" w:hAnsi="Georgia"/>
          <w:sz w:val="20"/>
          <w:szCs w:val="20"/>
        </w:rPr>
        <w:t>.</w:t>
      </w:r>
      <w:proofErr w:type="gramEnd"/>
      <w:r w:rsidRPr="006F1A71">
        <w:rPr>
          <w:rFonts w:ascii="Georgia" w:hAnsi="Georgia"/>
          <w:sz w:val="20"/>
          <w:szCs w:val="20"/>
        </w:rPr>
        <w:t xml:space="preserve"> </w:t>
      </w:r>
      <w:proofErr w:type="gramStart"/>
      <w:r w:rsidRPr="006F1A71">
        <w:rPr>
          <w:rFonts w:ascii="Georgia" w:hAnsi="Georgia"/>
          <w:sz w:val="20"/>
          <w:szCs w:val="20"/>
        </w:rPr>
        <w:t>New development seen in 2014 NAIP orthophotography</w:t>
      </w:r>
      <w:r w:rsidR="006565F4">
        <w:rPr>
          <w:rFonts w:ascii="Georgia" w:hAnsi="Georgia"/>
          <w:sz w:val="20"/>
          <w:szCs w:val="20"/>
        </w:rPr>
        <w:t xml:space="preserve"> (Alton, NH)</w:t>
      </w:r>
      <w:r w:rsidRPr="006F1A71">
        <w:rPr>
          <w:rFonts w:ascii="Georgia" w:hAnsi="Georgia"/>
          <w:sz w:val="20"/>
          <w:szCs w:val="20"/>
        </w:rPr>
        <w:t>.</w:t>
      </w:r>
      <w:proofErr w:type="gramEnd"/>
    </w:p>
    <w:p w:rsidR="00103032" w:rsidRDefault="004B6413">
      <w:pPr>
        <w:rPr>
          <w:rFonts w:ascii="Georgia" w:hAnsi="Georgia"/>
          <w:sz w:val="24"/>
          <w:szCs w:val="24"/>
        </w:rPr>
      </w:pPr>
      <w:r>
        <w:rPr>
          <w:rFonts w:ascii="Georgia" w:hAnsi="Georgia"/>
          <w:noProof/>
        </w:rPr>
        <mc:AlternateContent>
          <mc:Choice Requires="wps">
            <w:drawing>
              <wp:anchor distT="4294967295" distB="4294967295" distL="114300" distR="114300" simplePos="0" relativeHeight="251665408" behindDoc="0" locked="0" layoutInCell="1" allowOverlap="1" wp14:anchorId="65F312CE" wp14:editId="392561C5">
                <wp:simplePos x="0" y="0"/>
                <wp:positionH relativeFrom="column">
                  <wp:posOffset>980440</wp:posOffset>
                </wp:positionH>
                <wp:positionV relativeFrom="paragraph">
                  <wp:posOffset>3386455</wp:posOffset>
                </wp:positionV>
                <wp:extent cx="1210310" cy="0"/>
                <wp:effectExtent l="0" t="209550" r="0" b="2095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0310" cy="0"/>
                        </a:xfrm>
                        <a:prstGeom prst="straightConnector1">
                          <a:avLst/>
                        </a:prstGeom>
                        <a:noFill/>
                        <a:ln w="666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77.2pt;margin-top:266.65pt;width:95.3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" strokecolor="red" strokeweight="5.25pt">
                <v:stroke endarrow="open"/>
                <o:lock v:ext="edit" shapetype="f"/>
              </v:shape>
            </w:pict>
          </mc:Fallback>
        </mc:AlternateContent>
      </w:r>
      <w:r w:rsidR="00103032" w:rsidRPr="002C4F1F">
        <w:rPr>
          <w:rFonts w:ascii="Georgia" w:hAnsi="Georgia"/>
          <w:noProof/>
          <w:sz w:val="24"/>
          <w:szCs w:val="24"/>
        </w:rPr>
        <w:drawing>
          <wp:inline distT="0" distB="0" distL="0" distR="0" wp14:anchorId="6A24A2D9" wp14:editId="1A884855">
            <wp:extent cx="5061054" cy="6848856"/>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Carroll_IC\Report\Figure 6.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61054" cy="6848856"/>
                    </a:xfrm>
                    <a:prstGeom prst="rect">
                      <a:avLst/>
                    </a:prstGeom>
                    <a:noFill/>
                    <a:ln>
                      <a:noFill/>
                    </a:ln>
                  </pic:spPr>
                </pic:pic>
              </a:graphicData>
            </a:graphic>
          </wp:inline>
        </w:drawing>
      </w:r>
    </w:p>
    <w:p w:rsidR="002C4F1F" w:rsidRDefault="002C4F1F">
      <w:pPr>
        <w:rPr>
          <w:rFonts w:ascii="Georgia" w:hAnsi="Georgia"/>
          <w:sz w:val="24"/>
          <w:szCs w:val="24"/>
        </w:rPr>
      </w:pPr>
    </w:p>
    <w:p w:rsidR="002C4F1F" w:rsidRDefault="002C4F1F">
      <w:pPr>
        <w:rPr>
          <w:rFonts w:ascii="Georgia" w:hAnsi="Georgia"/>
          <w:sz w:val="24"/>
          <w:szCs w:val="24"/>
        </w:rPr>
      </w:pPr>
    </w:p>
    <w:p w:rsidR="002C4F1F" w:rsidRDefault="002C4F1F">
      <w:pPr>
        <w:rPr>
          <w:rFonts w:ascii="Georgia" w:hAnsi="Georgia"/>
          <w:sz w:val="24"/>
          <w:szCs w:val="24"/>
        </w:rPr>
      </w:pPr>
    </w:p>
    <w:p w:rsidR="002C4F1F" w:rsidRPr="002C4F1F" w:rsidRDefault="002C4F1F" w:rsidP="002C4F1F">
      <w:pPr>
        <w:pStyle w:val="Caption"/>
        <w:keepNext/>
        <w:rPr>
          <w:rFonts w:ascii="Georgia" w:hAnsi="Georgia"/>
          <w:sz w:val="20"/>
          <w:szCs w:val="20"/>
        </w:rPr>
      </w:pPr>
      <w:proofErr w:type="gramStart"/>
      <w:r w:rsidRPr="002C4F1F">
        <w:rPr>
          <w:rFonts w:ascii="Georgia" w:hAnsi="Georgia"/>
          <w:sz w:val="20"/>
          <w:szCs w:val="20"/>
        </w:rPr>
        <w:lastRenderedPageBreak/>
        <w:t xml:space="preserve">Table </w:t>
      </w:r>
      <w:proofErr w:type="gramEnd"/>
      <w:r w:rsidR="00A904A4" w:rsidRPr="002C4F1F">
        <w:rPr>
          <w:rFonts w:ascii="Georgia" w:hAnsi="Georgia"/>
          <w:sz w:val="20"/>
          <w:szCs w:val="20"/>
        </w:rPr>
        <w:fldChar w:fldCharType="begin"/>
      </w:r>
      <w:r w:rsidRPr="002C4F1F">
        <w:rPr>
          <w:rFonts w:ascii="Georgia" w:hAnsi="Georgia"/>
          <w:sz w:val="20"/>
          <w:szCs w:val="20"/>
        </w:rPr>
        <w:instrText xml:space="preserve"> SEQ Table \* ARABIC </w:instrText>
      </w:r>
      <w:r w:rsidR="00A904A4" w:rsidRPr="002C4F1F">
        <w:rPr>
          <w:rFonts w:ascii="Georgia" w:hAnsi="Georgia"/>
          <w:sz w:val="20"/>
          <w:szCs w:val="20"/>
        </w:rPr>
        <w:fldChar w:fldCharType="separate"/>
      </w:r>
      <w:r w:rsidR="00191D18">
        <w:rPr>
          <w:rFonts w:ascii="Georgia" w:hAnsi="Georgia"/>
          <w:noProof/>
          <w:sz w:val="20"/>
          <w:szCs w:val="20"/>
        </w:rPr>
        <w:t>1</w:t>
      </w:r>
      <w:r w:rsidR="00A904A4" w:rsidRPr="002C4F1F">
        <w:rPr>
          <w:rFonts w:ascii="Georgia" w:hAnsi="Georgia"/>
          <w:sz w:val="20"/>
          <w:szCs w:val="20"/>
        </w:rPr>
        <w:fldChar w:fldCharType="end"/>
      </w:r>
      <w:proofErr w:type="gramStart"/>
      <w:r w:rsidRPr="002C4F1F">
        <w:rPr>
          <w:rFonts w:ascii="Georgia" w:hAnsi="Georgia"/>
          <w:sz w:val="20"/>
          <w:szCs w:val="20"/>
        </w:rPr>
        <w:t>.</w:t>
      </w:r>
      <w:proofErr w:type="gramEnd"/>
      <w:r w:rsidRPr="002C4F1F">
        <w:rPr>
          <w:rFonts w:ascii="Georgia" w:hAnsi="Georgia"/>
          <w:sz w:val="20"/>
          <w:szCs w:val="20"/>
        </w:rPr>
        <w:t xml:space="preserve"> </w:t>
      </w:r>
      <w:proofErr w:type="gramStart"/>
      <w:r w:rsidR="00DB3E1E" w:rsidRPr="00DB3E1E">
        <w:rPr>
          <w:rFonts w:ascii="Georgia" w:hAnsi="Georgia"/>
          <w:sz w:val="20"/>
          <w:szCs w:val="20"/>
        </w:rPr>
        <w:t>2010 high-resolution impervious cover by town</w:t>
      </w:r>
      <w:r w:rsidRPr="002C4F1F">
        <w:rPr>
          <w:rFonts w:ascii="Georgia" w:hAnsi="Georgia"/>
          <w:sz w:val="20"/>
          <w:szCs w:val="20"/>
        </w:rPr>
        <w:t>.</w:t>
      </w:r>
      <w:proofErr w:type="gramEnd"/>
    </w:p>
    <w:tbl>
      <w:tblPr>
        <w:tblW w:w="948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20"/>
        <w:gridCol w:w="2280"/>
        <w:gridCol w:w="960"/>
        <w:gridCol w:w="1420"/>
        <w:gridCol w:w="960"/>
        <w:gridCol w:w="960"/>
        <w:gridCol w:w="1280"/>
      </w:tblGrid>
      <w:tr w:rsidR="00191D18" w:rsidRPr="00191D18" w:rsidTr="00191D18">
        <w:trPr>
          <w:trHeight w:val="300"/>
        </w:trPr>
        <w:tc>
          <w:tcPr>
            <w:tcW w:w="1620" w:type="dxa"/>
            <w:vMerge w:val="restart"/>
            <w:shd w:val="clear" w:color="000000" w:fill="D9D9D9"/>
            <w:noWrap/>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State</w:t>
            </w:r>
          </w:p>
        </w:tc>
        <w:tc>
          <w:tcPr>
            <w:tcW w:w="2280" w:type="dxa"/>
            <w:vMerge w:val="restart"/>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Town</w:t>
            </w:r>
          </w:p>
        </w:tc>
        <w:tc>
          <w:tcPr>
            <w:tcW w:w="2380" w:type="dxa"/>
            <w:gridSpan w:val="2"/>
            <w:shd w:val="clear" w:color="000000" w:fill="D9D9D9"/>
            <w:noWrap/>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Impervious Cover</w:t>
            </w:r>
          </w:p>
        </w:tc>
        <w:tc>
          <w:tcPr>
            <w:tcW w:w="3200" w:type="dxa"/>
            <w:gridSpan w:val="3"/>
            <w:shd w:val="clear" w:color="000000" w:fill="D9D9D9"/>
            <w:noWrap/>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Total Acres</w:t>
            </w:r>
          </w:p>
        </w:tc>
      </w:tr>
      <w:tr w:rsidR="00191D18" w:rsidRPr="00191D18" w:rsidTr="00191D18">
        <w:trPr>
          <w:trHeight w:val="615"/>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96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Acreage</w:t>
            </w:r>
          </w:p>
        </w:tc>
        <w:tc>
          <w:tcPr>
            <w:tcW w:w="142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 of Land Area</w:t>
            </w:r>
          </w:p>
        </w:tc>
        <w:tc>
          <w:tcPr>
            <w:tcW w:w="96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Surface Water</w:t>
            </w:r>
          </w:p>
        </w:tc>
        <w:tc>
          <w:tcPr>
            <w:tcW w:w="96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Land Area</w:t>
            </w:r>
          </w:p>
        </w:tc>
        <w:tc>
          <w:tcPr>
            <w:tcW w:w="128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Total</w:t>
            </w:r>
          </w:p>
        </w:tc>
      </w:tr>
      <w:tr w:rsidR="00191D18" w:rsidRPr="00191D18" w:rsidTr="00191D18">
        <w:trPr>
          <w:trHeight w:val="300"/>
        </w:trPr>
        <w:tc>
          <w:tcPr>
            <w:tcW w:w="1620" w:type="dxa"/>
            <w:vMerge w:val="restart"/>
            <w:shd w:val="clear" w:color="auto" w:fill="auto"/>
            <w:noWrap/>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Maine</w:t>
            </w: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Acton</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743</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3.1</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2,146</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24,262</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26,408</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Berwick</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874</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3.6</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225</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24,002</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24,227</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Eliot</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881</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7.0</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1,041</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12,609</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13,650</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Kittery</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1,310</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11.5</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36,824</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11,375</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48,199</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Lebanon</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989</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2.8</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600</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35,033</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35,633</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North Berwick</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723</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3.0</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129</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24,293</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24,422</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Sanford</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2,417</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7.9</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621</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30,584</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31,205</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Shapleigh</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641</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2.6</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1,665</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24,696</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26,361</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South Berwick</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742</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3.6</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330</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20,561</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20,891</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Wells</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2,128</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5.8</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10,427</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36,430</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46,857</w:t>
            </w:r>
          </w:p>
        </w:tc>
      </w:tr>
      <w:tr w:rsidR="00191D18" w:rsidRPr="00191D18" w:rsidTr="00191D18">
        <w:trPr>
          <w:trHeight w:val="315"/>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York</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2,163</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6.2</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49,428</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34,919</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84,347</w:t>
            </w:r>
          </w:p>
        </w:tc>
      </w:tr>
      <w:tr w:rsidR="00191D18" w:rsidRPr="00191D18" w:rsidTr="00191D18">
        <w:trPr>
          <w:trHeight w:val="33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b/>
                <w:bCs/>
                <w:color w:val="000000"/>
              </w:rPr>
            </w:pPr>
            <w:r w:rsidRPr="00191D18">
              <w:rPr>
                <w:rFonts w:ascii="Calibri" w:eastAsia="Times New Roman" w:hAnsi="Calibri" w:cs="Times New Roman"/>
                <w:b/>
                <w:bCs/>
                <w:color w:val="000000"/>
              </w:rPr>
              <w:t>Total</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13,612</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4.9</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103,436</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278,764</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382,200</w:t>
            </w:r>
          </w:p>
        </w:tc>
      </w:tr>
      <w:tr w:rsidR="00191D18" w:rsidRPr="00191D18" w:rsidTr="00191D18">
        <w:trPr>
          <w:trHeight w:val="300"/>
        </w:trPr>
        <w:tc>
          <w:tcPr>
            <w:tcW w:w="1620" w:type="dxa"/>
            <w:vMerge w:val="restart"/>
            <w:shd w:val="clear" w:color="auto" w:fill="auto"/>
            <w:noWrap/>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New Hampshire</w:t>
            </w: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Alton</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1,008</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2.5</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12,602</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40,629</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53,231</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Brookfield</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123</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0.8</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287</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14,593</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14,880</w:t>
            </w:r>
          </w:p>
        </w:tc>
      </w:tr>
      <w:tr w:rsidR="00191D18" w:rsidRPr="00191D18" w:rsidTr="00191D18">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Wakefield</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843</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3.3</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3,452</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25,264</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28,716</w:t>
            </w:r>
          </w:p>
        </w:tc>
      </w:tr>
      <w:tr w:rsidR="00191D18" w:rsidRPr="00191D18" w:rsidTr="00191D18">
        <w:trPr>
          <w:trHeight w:val="315"/>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Wolfeboro</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1,052</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3.4</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6,713</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30,693</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37,406</w:t>
            </w:r>
          </w:p>
        </w:tc>
      </w:tr>
      <w:tr w:rsidR="00191D18" w:rsidRPr="00191D18" w:rsidTr="00191D18">
        <w:trPr>
          <w:trHeight w:val="33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b/>
                <w:bCs/>
                <w:color w:val="000000"/>
              </w:rPr>
            </w:pPr>
            <w:r w:rsidRPr="00191D18">
              <w:rPr>
                <w:rFonts w:ascii="Calibri" w:eastAsia="Times New Roman" w:hAnsi="Calibri" w:cs="Times New Roman"/>
                <w:b/>
                <w:bCs/>
                <w:color w:val="000000"/>
              </w:rPr>
              <w:t>Total</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3,026</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2.7</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23,054</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111,179</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134,233</w:t>
            </w:r>
          </w:p>
        </w:tc>
      </w:tr>
      <w:tr w:rsidR="00191D18" w:rsidRPr="00191D18" w:rsidTr="00191D18">
        <w:trPr>
          <w:trHeight w:val="315"/>
        </w:trPr>
        <w:tc>
          <w:tcPr>
            <w:tcW w:w="16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b/>
                <w:bCs/>
                <w:color w:val="000000"/>
              </w:rPr>
            </w:pPr>
            <w:r w:rsidRPr="00191D18">
              <w:rPr>
                <w:rFonts w:ascii="Calibri" w:eastAsia="Times New Roman" w:hAnsi="Calibri" w:cs="Times New Roman"/>
                <w:b/>
                <w:bCs/>
                <w:color w:val="000000"/>
              </w:rPr>
              <w:t>Study Total</w:t>
            </w: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 </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16,637</w:t>
            </w:r>
          </w:p>
        </w:tc>
        <w:tc>
          <w:tcPr>
            <w:tcW w:w="14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4.3</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126,490</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389,943</w:t>
            </w:r>
          </w:p>
        </w:tc>
        <w:tc>
          <w:tcPr>
            <w:tcW w:w="12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516,433</w:t>
            </w:r>
          </w:p>
        </w:tc>
      </w:tr>
    </w:tbl>
    <w:p w:rsidR="006D337D" w:rsidRDefault="006D337D">
      <w:pPr>
        <w:rPr>
          <w:rFonts w:ascii="Georgia" w:hAnsi="Georgia"/>
          <w:sz w:val="18"/>
          <w:szCs w:val="18"/>
        </w:rPr>
      </w:pPr>
    </w:p>
    <w:p w:rsidR="002C4F1F" w:rsidRPr="006D337D" w:rsidRDefault="006D337D">
      <w:pPr>
        <w:rPr>
          <w:rFonts w:ascii="Georgia" w:hAnsi="Georgia"/>
          <w:sz w:val="18"/>
          <w:szCs w:val="18"/>
        </w:rPr>
      </w:pPr>
      <w:r w:rsidRPr="006D337D">
        <w:rPr>
          <w:rFonts w:ascii="Georgia" w:hAnsi="Georgia"/>
          <w:sz w:val="18"/>
          <w:szCs w:val="18"/>
        </w:rPr>
        <w:t xml:space="preserve">Note:  The coastal watershed also includes </w:t>
      </w:r>
      <w:r w:rsidR="00DA61DC">
        <w:rPr>
          <w:rFonts w:ascii="Georgia" w:hAnsi="Georgia"/>
          <w:sz w:val="18"/>
          <w:szCs w:val="18"/>
        </w:rPr>
        <w:t>approximately 5 acres</w:t>
      </w:r>
      <w:r w:rsidRPr="006D337D">
        <w:rPr>
          <w:rFonts w:ascii="Georgia" w:hAnsi="Georgia"/>
          <w:sz w:val="18"/>
          <w:szCs w:val="18"/>
        </w:rPr>
        <w:t xml:space="preserve"> of land within the town of Pittsfield</w:t>
      </w:r>
      <w:r w:rsidR="00DA61DC">
        <w:rPr>
          <w:rFonts w:ascii="Georgia" w:hAnsi="Georgia"/>
          <w:sz w:val="18"/>
          <w:szCs w:val="18"/>
        </w:rPr>
        <w:t>, New Hampshire</w:t>
      </w:r>
      <w:r w:rsidRPr="006D337D">
        <w:rPr>
          <w:rFonts w:ascii="Georgia" w:hAnsi="Georgia"/>
          <w:sz w:val="18"/>
          <w:szCs w:val="18"/>
        </w:rPr>
        <w:t xml:space="preserve">.  </w:t>
      </w:r>
      <w:r w:rsidR="00DA61DC">
        <w:rPr>
          <w:rFonts w:ascii="Georgia" w:hAnsi="Georgia"/>
          <w:sz w:val="18"/>
          <w:szCs w:val="18"/>
        </w:rPr>
        <w:t>D</w:t>
      </w:r>
      <w:r w:rsidRPr="006D337D">
        <w:rPr>
          <w:rFonts w:ascii="Georgia" w:hAnsi="Georgia"/>
          <w:sz w:val="18"/>
          <w:szCs w:val="18"/>
        </w:rPr>
        <w:t>ue to this minor acreage and the lack of any impervious surface features within it, the town is not included in the mapping or tabular summary above.</w:t>
      </w:r>
    </w:p>
    <w:p w:rsidR="002C4F1F" w:rsidRDefault="002C4F1F" w:rsidP="002C4F1F">
      <w:pPr>
        <w:pStyle w:val="Caption"/>
        <w:keepNext/>
        <w:rPr>
          <w:rFonts w:ascii="Georgia" w:hAnsi="Georgia"/>
          <w:sz w:val="20"/>
          <w:szCs w:val="20"/>
        </w:rPr>
      </w:pPr>
    </w:p>
    <w:p w:rsidR="002C4F1F" w:rsidRDefault="002C4F1F" w:rsidP="002C4F1F">
      <w:pPr>
        <w:pStyle w:val="Caption"/>
        <w:keepNext/>
        <w:rPr>
          <w:rFonts w:ascii="Georgia" w:hAnsi="Georgia"/>
          <w:sz w:val="20"/>
          <w:szCs w:val="20"/>
        </w:rPr>
      </w:pPr>
    </w:p>
    <w:p w:rsidR="002C4F1F" w:rsidRDefault="002C4F1F" w:rsidP="002C4F1F">
      <w:pPr>
        <w:pStyle w:val="Caption"/>
        <w:keepNext/>
        <w:rPr>
          <w:rFonts w:ascii="Georgia" w:hAnsi="Georgia"/>
          <w:sz w:val="20"/>
          <w:szCs w:val="20"/>
        </w:rPr>
      </w:pPr>
    </w:p>
    <w:p w:rsidR="002C4F1F" w:rsidRDefault="002C4F1F" w:rsidP="002C4F1F">
      <w:pPr>
        <w:pStyle w:val="Caption"/>
        <w:keepNext/>
        <w:rPr>
          <w:rFonts w:ascii="Georgia" w:hAnsi="Georgia"/>
          <w:sz w:val="20"/>
          <w:szCs w:val="20"/>
        </w:rPr>
      </w:pPr>
    </w:p>
    <w:p w:rsidR="002C4F1F" w:rsidRDefault="002C4F1F" w:rsidP="002C4F1F">
      <w:pPr>
        <w:pStyle w:val="Caption"/>
        <w:keepNext/>
        <w:rPr>
          <w:rFonts w:ascii="Georgia" w:hAnsi="Georgia"/>
          <w:sz w:val="20"/>
          <w:szCs w:val="20"/>
        </w:rPr>
      </w:pPr>
    </w:p>
    <w:p w:rsidR="002C4F1F" w:rsidRDefault="002C4F1F" w:rsidP="002C4F1F">
      <w:pPr>
        <w:pStyle w:val="Caption"/>
        <w:keepNext/>
        <w:rPr>
          <w:rFonts w:ascii="Georgia" w:hAnsi="Georgia"/>
          <w:sz w:val="20"/>
          <w:szCs w:val="20"/>
        </w:rPr>
      </w:pPr>
    </w:p>
    <w:p w:rsidR="002C4F1F" w:rsidRDefault="002C4F1F" w:rsidP="002C4F1F">
      <w:pPr>
        <w:pStyle w:val="Caption"/>
        <w:keepNext/>
        <w:rPr>
          <w:rFonts w:ascii="Georgia" w:hAnsi="Georgia"/>
          <w:sz w:val="20"/>
          <w:szCs w:val="20"/>
        </w:rPr>
      </w:pPr>
    </w:p>
    <w:p w:rsidR="002C4F1F" w:rsidRDefault="002C4F1F" w:rsidP="002C4F1F">
      <w:pPr>
        <w:pStyle w:val="Caption"/>
        <w:keepNext/>
        <w:rPr>
          <w:rFonts w:ascii="Georgia" w:hAnsi="Georgia"/>
          <w:sz w:val="20"/>
          <w:szCs w:val="20"/>
        </w:rPr>
      </w:pPr>
    </w:p>
    <w:p w:rsidR="002C4F1F" w:rsidRDefault="002C4F1F" w:rsidP="002C4F1F">
      <w:pPr>
        <w:pStyle w:val="Caption"/>
        <w:keepNext/>
        <w:rPr>
          <w:rFonts w:ascii="Georgia" w:hAnsi="Georgia"/>
          <w:sz w:val="20"/>
          <w:szCs w:val="20"/>
        </w:rPr>
      </w:pPr>
    </w:p>
    <w:p w:rsidR="002C4F1F" w:rsidRPr="002C4F1F" w:rsidRDefault="002C4F1F" w:rsidP="002C4F1F"/>
    <w:p w:rsidR="002C4F1F" w:rsidRDefault="002C4F1F" w:rsidP="002C4F1F">
      <w:pPr>
        <w:pStyle w:val="Caption"/>
        <w:keepNext/>
        <w:rPr>
          <w:rFonts w:ascii="Georgia" w:hAnsi="Georgia"/>
          <w:sz w:val="20"/>
          <w:szCs w:val="20"/>
        </w:rPr>
      </w:pPr>
    </w:p>
    <w:p w:rsidR="002C4F1F" w:rsidRPr="002C4F1F" w:rsidRDefault="002C4F1F" w:rsidP="002C4F1F">
      <w:pPr>
        <w:pStyle w:val="Caption"/>
        <w:keepNext/>
        <w:rPr>
          <w:rFonts w:ascii="Georgia" w:hAnsi="Georgia"/>
          <w:sz w:val="20"/>
          <w:szCs w:val="20"/>
        </w:rPr>
      </w:pPr>
      <w:proofErr w:type="gramStart"/>
      <w:r w:rsidRPr="002C4F1F">
        <w:rPr>
          <w:rFonts w:ascii="Georgia" w:hAnsi="Georgia"/>
          <w:sz w:val="20"/>
          <w:szCs w:val="20"/>
        </w:rPr>
        <w:t xml:space="preserve">Table </w:t>
      </w:r>
      <w:proofErr w:type="gramEnd"/>
      <w:r w:rsidR="00A904A4" w:rsidRPr="002C4F1F">
        <w:rPr>
          <w:rFonts w:ascii="Georgia" w:hAnsi="Georgia"/>
          <w:sz w:val="20"/>
          <w:szCs w:val="20"/>
        </w:rPr>
        <w:fldChar w:fldCharType="begin"/>
      </w:r>
      <w:r w:rsidRPr="002C4F1F">
        <w:rPr>
          <w:rFonts w:ascii="Georgia" w:hAnsi="Georgia"/>
          <w:sz w:val="20"/>
          <w:szCs w:val="20"/>
        </w:rPr>
        <w:instrText xml:space="preserve"> SEQ Table \* ARABIC </w:instrText>
      </w:r>
      <w:r w:rsidR="00A904A4" w:rsidRPr="002C4F1F">
        <w:rPr>
          <w:rFonts w:ascii="Georgia" w:hAnsi="Georgia"/>
          <w:sz w:val="20"/>
          <w:szCs w:val="20"/>
        </w:rPr>
        <w:fldChar w:fldCharType="separate"/>
      </w:r>
      <w:r w:rsidR="00191D18">
        <w:rPr>
          <w:rFonts w:ascii="Georgia" w:hAnsi="Georgia"/>
          <w:noProof/>
          <w:sz w:val="20"/>
          <w:szCs w:val="20"/>
        </w:rPr>
        <w:t>2</w:t>
      </w:r>
      <w:r w:rsidR="00A904A4" w:rsidRPr="002C4F1F">
        <w:rPr>
          <w:rFonts w:ascii="Georgia" w:hAnsi="Georgia"/>
          <w:sz w:val="20"/>
          <w:szCs w:val="20"/>
        </w:rPr>
        <w:fldChar w:fldCharType="end"/>
      </w:r>
      <w:proofErr w:type="gramStart"/>
      <w:r w:rsidRPr="002C4F1F">
        <w:rPr>
          <w:rFonts w:ascii="Georgia" w:hAnsi="Georgia"/>
          <w:sz w:val="20"/>
          <w:szCs w:val="20"/>
        </w:rPr>
        <w:t>.</w:t>
      </w:r>
      <w:proofErr w:type="gramEnd"/>
      <w:r w:rsidRPr="002C4F1F">
        <w:rPr>
          <w:rFonts w:ascii="Georgia" w:hAnsi="Georgia"/>
          <w:sz w:val="20"/>
          <w:szCs w:val="20"/>
        </w:rPr>
        <w:t xml:space="preserve"> </w:t>
      </w:r>
      <w:proofErr w:type="gramStart"/>
      <w:r w:rsidR="00191D18">
        <w:rPr>
          <w:rFonts w:ascii="Georgia" w:hAnsi="Georgia"/>
          <w:sz w:val="20"/>
          <w:szCs w:val="20"/>
        </w:rPr>
        <w:t>2010 high-resolution i</w:t>
      </w:r>
      <w:r w:rsidRPr="002C4F1F">
        <w:rPr>
          <w:rFonts w:ascii="Georgia" w:hAnsi="Georgia"/>
          <w:sz w:val="20"/>
          <w:szCs w:val="20"/>
        </w:rPr>
        <w:t>mpervious cover by subwatershed.</w:t>
      </w:r>
      <w:proofErr w:type="gramEnd"/>
    </w:p>
    <w:tbl>
      <w:tblPr>
        <w:tblW w:w="1046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920"/>
        <w:gridCol w:w="941"/>
        <w:gridCol w:w="1680"/>
        <w:gridCol w:w="1100"/>
        <w:gridCol w:w="885"/>
        <w:gridCol w:w="942"/>
        <w:gridCol w:w="1220"/>
      </w:tblGrid>
      <w:tr w:rsidR="00191D18" w:rsidRPr="00191D18" w:rsidTr="00191D18">
        <w:trPr>
          <w:trHeight w:val="315"/>
        </w:trPr>
        <w:tc>
          <w:tcPr>
            <w:tcW w:w="3920" w:type="dxa"/>
            <w:shd w:val="clear" w:color="000000" w:fill="D9D9D9"/>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 </w:t>
            </w:r>
          </w:p>
        </w:tc>
        <w:tc>
          <w:tcPr>
            <w:tcW w:w="2620" w:type="dxa"/>
            <w:gridSpan w:val="2"/>
            <w:shd w:val="clear" w:color="000000" w:fill="D9D9D9"/>
            <w:noWrap/>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Impervious Cover</w:t>
            </w:r>
          </w:p>
        </w:tc>
        <w:tc>
          <w:tcPr>
            <w:tcW w:w="3920" w:type="dxa"/>
            <w:gridSpan w:val="4"/>
            <w:shd w:val="clear" w:color="000000" w:fill="D9D9D9"/>
            <w:noWrap/>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Total Acres</w:t>
            </w:r>
          </w:p>
        </w:tc>
      </w:tr>
      <w:tr w:rsidR="00191D18" w:rsidRPr="00191D18" w:rsidTr="00191D18">
        <w:trPr>
          <w:trHeight w:val="615"/>
        </w:trPr>
        <w:tc>
          <w:tcPr>
            <w:tcW w:w="392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12-Digit HUC Subwatershed Name</w:t>
            </w:r>
          </w:p>
        </w:tc>
        <w:tc>
          <w:tcPr>
            <w:tcW w:w="94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Acreage</w:t>
            </w:r>
          </w:p>
        </w:tc>
        <w:tc>
          <w:tcPr>
            <w:tcW w:w="168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 of Mapped Land Area</w:t>
            </w:r>
          </w:p>
        </w:tc>
        <w:tc>
          <w:tcPr>
            <w:tcW w:w="110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Mapped Area</w:t>
            </w:r>
          </w:p>
        </w:tc>
        <w:tc>
          <w:tcPr>
            <w:tcW w:w="84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Surface Water</w:t>
            </w:r>
          </w:p>
        </w:tc>
        <w:tc>
          <w:tcPr>
            <w:tcW w:w="76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Land Area</w:t>
            </w:r>
          </w:p>
        </w:tc>
        <w:tc>
          <w:tcPr>
            <w:tcW w:w="122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Total Watershed</w:t>
            </w:r>
          </w:p>
        </w:tc>
      </w:tr>
      <w:tr w:rsidR="00191D18" w:rsidRPr="00191D18" w:rsidTr="00191D18">
        <w:trPr>
          <w:trHeight w:val="315"/>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Alton Bay</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601</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2.1</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32,179</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3,164.6</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29,014</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32,253</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Balch Pond-Shapleigh Pond</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239</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3.4</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7,722</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765.1</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6,957</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13,911</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proofErr w:type="spellStart"/>
            <w:r w:rsidRPr="00191D18">
              <w:rPr>
                <w:rFonts w:ascii="Calibri" w:eastAsia="Times New Roman" w:hAnsi="Calibri" w:cs="Times New Roman"/>
                <w:color w:val="000000"/>
              </w:rPr>
              <w:t>Bauneg</w:t>
            </w:r>
            <w:proofErr w:type="spellEnd"/>
            <w:r w:rsidRPr="00191D18">
              <w:rPr>
                <w:rFonts w:ascii="Calibri" w:eastAsia="Times New Roman" w:hAnsi="Calibri" w:cs="Times New Roman"/>
                <w:color w:val="000000"/>
              </w:rPr>
              <w:t xml:space="preserve"> Beg Pond-Great Works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1,115</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4.8</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23,472</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392.6</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23,079</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23,472</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Beech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20</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1.6</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1,439</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145.1</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1,294</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12,827</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Big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14</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0.1</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10,906</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222.2</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10,684</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18,571</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Branch Brook-</w:t>
            </w:r>
            <w:proofErr w:type="spellStart"/>
            <w:r w:rsidRPr="00191D18">
              <w:rPr>
                <w:rFonts w:ascii="Calibri" w:eastAsia="Times New Roman" w:hAnsi="Calibri" w:cs="Times New Roman"/>
                <w:color w:val="000000"/>
              </w:rPr>
              <w:t>Merriland</w:t>
            </w:r>
            <w:proofErr w:type="spellEnd"/>
            <w:r w:rsidRPr="00191D18">
              <w:rPr>
                <w:rFonts w:ascii="Calibri" w:eastAsia="Times New Roman" w:hAnsi="Calibri" w:cs="Times New Roman"/>
                <w:color w:val="000000"/>
              </w:rPr>
              <w:t xml:space="preserve">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733</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4.3</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17,105</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64.4</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17,040</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20,044</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Branch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55</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0.3</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17,565</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233.8</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17,331</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17,565</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Brave Boat Harbor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98</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3.7</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2,664</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9.5</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2,655</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2,780</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Day Brook-</w:t>
            </w:r>
            <w:proofErr w:type="spellStart"/>
            <w:r w:rsidRPr="00191D18">
              <w:rPr>
                <w:rFonts w:ascii="Calibri" w:eastAsia="Times New Roman" w:hAnsi="Calibri" w:cs="Times New Roman"/>
                <w:color w:val="000000"/>
              </w:rPr>
              <w:t>Mousam</w:t>
            </w:r>
            <w:proofErr w:type="spellEnd"/>
            <w:r w:rsidRPr="00191D18">
              <w:rPr>
                <w:rFonts w:ascii="Calibri" w:eastAsia="Times New Roman" w:hAnsi="Calibri" w:cs="Times New Roman"/>
                <w:color w:val="000000"/>
              </w:rPr>
              <w:t xml:space="preserve">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98</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5.2</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1,909</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34.7</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1,874</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12,114</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Estes Lake</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196</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4.9</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4,218</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182.6</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4,035</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19,154</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Great Works River-Leighs Mill Pond</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1,016</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3.2</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32,094</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269.8</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31,824</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32,094</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Headwaters Branch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381</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2.2</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18,301</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838.7</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17,463</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18,301</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Headwaters Cocheco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0.0</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27,475</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515.4</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26,959</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27,475</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Headwaters Salmon Falls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413</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2.7</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17,698</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2,554.5</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15,143</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17,699</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Henderson Brook</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115</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3.0</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4,069</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182.2</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3,887</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13,057</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Islands off Frontal Southern York County</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1.4</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186</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0.0</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186</w:t>
            </w:r>
          </w:p>
        </w:tc>
        <w:tc>
          <w:tcPr>
            <w:tcW w:w="122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186</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Little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779</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2.2</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34,874</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165.8</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34,708</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34,874</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Lower Salmon Falls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597</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4.5</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13,612</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378.7</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13,233</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13,800</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Middle Salmon Falls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784</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2.1</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38,136</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775.0</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37,361</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38,143</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Moultonborough Bay</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15</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1.2</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1,266</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0.0</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1,266</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29,745</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proofErr w:type="spellStart"/>
            <w:r w:rsidRPr="00191D18">
              <w:rPr>
                <w:rFonts w:ascii="Calibri" w:eastAsia="Times New Roman" w:hAnsi="Calibri" w:cs="Times New Roman"/>
                <w:color w:val="000000"/>
              </w:rPr>
              <w:t>Mousam</w:t>
            </w:r>
            <w:proofErr w:type="spellEnd"/>
            <w:r w:rsidRPr="00191D18">
              <w:rPr>
                <w:rFonts w:ascii="Calibri" w:eastAsia="Times New Roman" w:hAnsi="Calibri" w:cs="Times New Roman"/>
                <w:color w:val="000000"/>
              </w:rPr>
              <w:t xml:space="preserve"> Lake</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630</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3.7</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19,036</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2,052.8</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16,983</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19,048</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Number One Pond-</w:t>
            </w:r>
            <w:proofErr w:type="spellStart"/>
            <w:r w:rsidRPr="00191D18">
              <w:rPr>
                <w:rFonts w:ascii="Calibri" w:eastAsia="Times New Roman" w:hAnsi="Calibri" w:cs="Times New Roman"/>
                <w:color w:val="000000"/>
              </w:rPr>
              <w:t>Mousam</w:t>
            </w:r>
            <w:proofErr w:type="spellEnd"/>
            <w:r w:rsidRPr="00191D18">
              <w:rPr>
                <w:rFonts w:ascii="Calibri" w:eastAsia="Times New Roman" w:hAnsi="Calibri" w:cs="Times New Roman"/>
                <w:color w:val="000000"/>
              </w:rPr>
              <w:t xml:space="preserve">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1,181</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10.0</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12,190</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384.2</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11,806</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12,225</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Pine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174</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2.0</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9,441</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603.4</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8,837</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35,664</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Portsmouth Harbor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1,870</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7.4</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27,922</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2,479.3</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25,443</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30,548</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 xml:space="preserve">Rock Haven Lake-Little </w:t>
            </w:r>
            <w:proofErr w:type="spellStart"/>
            <w:r w:rsidRPr="00191D18">
              <w:rPr>
                <w:rFonts w:ascii="Calibri" w:eastAsia="Times New Roman" w:hAnsi="Calibri" w:cs="Times New Roman"/>
                <w:color w:val="000000"/>
              </w:rPr>
              <w:t>Ossipee</w:t>
            </w:r>
            <w:proofErr w:type="spellEnd"/>
            <w:r w:rsidRPr="00191D18">
              <w:rPr>
                <w:rFonts w:ascii="Calibri" w:eastAsia="Times New Roman" w:hAnsi="Calibri" w:cs="Times New Roman"/>
                <w:color w:val="000000"/>
              </w:rPr>
              <w:t xml:space="preserve">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129</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1.6</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8,173</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80.8</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8,092</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30,175</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South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23</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3.3</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1,058</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378.5</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680</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20,121</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 xml:space="preserve">Stevens Brook-Cape </w:t>
            </w:r>
            <w:proofErr w:type="spellStart"/>
            <w:r w:rsidRPr="00191D18">
              <w:rPr>
                <w:rFonts w:ascii="Calibri" w:eastAsia="Times New Roman" w:hAnsi="Calibri" w:cs="Times New Roman"/>
                <w:color w:val="000000"/>
              </w:rPr>
              <w:t>Neddick</w:t>
            </w:r>
            <w:proofErr w:type="spellEnd"/>
            <w:r w:rsidRPr="00191D18">
              <w:rPr>
                <w:rFonts w:ascii="Calibri" w:eastAsia="Times New Roman" w:hAnsi="Calibri" w:cs="Times New Roman"/>
                <w:color w:val="000000"/>
              </w:rPr>
              <w:t xml:space="preserve">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2,767</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7.5</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37,000</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258.6</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36,741</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40,179</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Suncook Lakes-Suncook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127</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1.6</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8,569</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478.4</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8,091</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45,314</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The Broads</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354</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3.4</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21,646</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11,192.8</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10,453</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39,157</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Upper Salmon Falls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182</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1.3</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14,714</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1,174.5</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13,540</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14,716</w:t>
            </w:r>
          </w:p>
        </w:tc>
      </w:tr>
      <w:tr w:rsidR="00191D18" w:rsidRPr="00191D18" w:rsidTr="00191D18">
        <w:trPr>
          <w:trHeight w:val="30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Wolfeboro Bay</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912</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2.9</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36,861</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5,815.3</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31,045</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36,921</w:t>
            </w:r>
          </w:p>
        </w:tc>
      </w:tr>
      <w:tr w:rsidR="00191D18" w:rsidRPr="00191D18" w:rsidTr="00191D18">
        <w:trPr>
          <w:trHeight w:val="315"/>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York River</w:t>
            </w:r>
          </w:p>
        </w:tc>
        <w:tc>
          <w:tcPr>
            <w:tcW w:w="94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1,013</w:t>
            </w:r>
          </w:p>
        </w:tc>
        <w:tc>
          <w:tcPr>
            <w:tcW w:w="168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4.9</w:t>
            </w:r>
          </w:p>
        </w:tc>
        <w:tc>
          <w:tcPr>
            <w:tcW w:w="110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21,068</w:t>
            </w:r>
          </w:p>
        </w:tc>
        <w:tc>
          <w:tcPr>
            <w:tcW w:w="84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544.3</w:t>
            </w:r>
          </w:p>
        </w:tc>
        <w:tc>
          <w:tcPr>
            <w:tcW w:w="76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sz w:val="20"/>
                <w:szCs w:val="20"/>
              </w:rPr>
            </w:pPr>
            <w:r w:rsidRPr="00191D18">
              <w:rPr>
                <w:rFonts w:ascii="Arial Narrow" w:eastAsia="Times New Roman" w:hAnsi="Arial Narrow" w:cs="Times New Roman"/>
                <w:sz w:val="20"/>
                <w:szCs w:val="20"/>
              </w:rPr>
              <w:t>20,524</w:t>
            </w:r>
          </w:p>
        </w:tc>
        <w:tc>
          <w:tcPr>
            <w:tcW w:w="1220" w:type="dxa"/>
            <w:shd w:val="clear" w:color="auto" w:fill="auto"/>
            <w:noWrap/>
            <w:vAlign w:val="bottom"/>
            <w:hideMark/>
          </w:tcPr>
          <w:p w:rsidR="00191D18" w:rsidRPr="00191D18" w:rsidRDefault="00191D18" w:rsidP="00191D18">
            <w:pPr>
              <w:spacing w:after="0" w:line="240" w:lineRule="auto"/>
              <w:jc w:val="right"/>
              <w:rPr>
                <w:rFonts w:ascii="Arial Narrow" w:eastAsia="Times New Roman" w:hAnsi="Arial Narrow" w:cs="Times New Roman"/>
                <w:color w:val="000000"/>
                <w:sz w:val="20"/>
                <w:szCs w:val="20"/>
              </w:rPr>
            </w:pPr>
            <w:r w:rsidRPr="00191D18">
              <w:rPr>
                <w:rFonts w:ascii="Arial Narrow" w:eastAsia="Times New Roman" w:hAnsi="Arial Narrow" w:cs="Times New Roman"/>
                <w:color w:val="000000"/>
                <w:sz w:val="20"/>
                <w:szCs w:val="20"/>
              </w:rPr>
              <w:t>21,646</w:t>
            </w:r>
          </w:p>
        </w:tc>
      </w:tr>
      <w:tr w:rsidR="00191D18" w:rsidRPr="00191D18" w:rsidTr="00191D18">
        <w:trPr>
          <w:trHeight w:val="330"/>
        </w:trPr>
        <w:tc>
          <w:tcPr>
            <w:tcW w:w="39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b/>
                <w:bCs/>
                <w:color w:val="000000"/>
              </w:rPr>
            </w:pPr>
            <w:r w:rsidRPr="00191D18">
              <w:rPr>
                <w:rFonts w:ascii="Calibri" w:eastAsia="Times New Roman" w:hAnsi="Calibri" w:cs="Times New Roman"/>
                <w:b/>
                <w:bCs/>
                <w:color w:val="000000"/>
              </w:rPr>
              <w:t>Study Total</w:t>
            </w:r>
          </w:p>
        </w:tc>
        <w:tc>
          <w:tcPr>
            <w:tcW w:w="940" w:type="dxa"/>
            <w:shd w:val="clear" w:color="auto" w:fill="auto"/>
            <w:noWrap/>
            <w:vAlign w:val="bottom"/>
            <w:hideMark/>
          </w:tcPr>
          <w:p w:rsidR="00191D18" w:rsidRPr="00044D87" w:rsidRDefault="00191D18" w:rsidP="00191D18">
            <w:pPr>
              <w:spacing w:after="0" w:line="240" w:lineRule="auto"/>
              <w:jc w:val="right"/>
              <w:rPr>
                <w:rFonts w:ascii="Calibri" w:eastAsia="Times New Roman" w:hAnsi="Calibri" w:cs="Times New Roman"/>
                <w:b/>
                <w:color w:val="000000"/>
              </w:rPr>
            </w:pPr>
            <w:r w:rsidRPr="00044D87">
              <w:rPr>
                <w:rFonts w:ascii="Calibri" w:eastAsia="Times New Roman" w:hAnsi="Calibri" w:cs="Times New Roman"/>
                <w:b/>
                <w:color w:val="000000"/>
              </w:rPr>
              <w:t>16,637</w:t>
            </w:r>
          </w:p>
        </w:tc>
        <w:tc>
          <w:tcPr>
            <w:tcW w:w="1680" w:type="dxa"/>
            <w:shd w:val="clear" w:color="auto" w:fill="auto"/>
            <w:noWrap/>
            <w:vAlign w:val="bottom"/>
            <w:hideMark/>
          </w:tcPr>
          <w:p w:rsidR="00191D18" w:rsidRPr="00044D87" w:rsidRDefault="00191D18" w:rsidP="00191D18">
            <w:pPr>
              <w:spacing w:after="0" w:line="240" w:lineRule="auto"/>
              <w:jc w:val="right"/>
              <w:rPr>
                <w:rFonts w:ascii="Calibri" w:eastAsia="Times New Roman" w:hAnsi="Calibri" w:cs="Times New Roman"/>
                <w:b/>
                <w:color w:val="000000"/>
              </w:rPr>
            </w:pPr>
            <w:r w:rsidRPr="00044D87">
              <w:rPr>
                <w:rFonts w:ascii="Calibri" w:eastAsia="Times New Roman" w:hAnsi="Calibri" w:cs="Times New Roman"/>
                <w:b/>
                <w:color w:val="000000"/>
              </w:rPr>
              <w:t>3.4</w:t>
            </w:r>
          </w:p>
        </w:tc>
        <w:tc>
          <w:tcPr>
            <w:tcW w:w="1100" w:type="dxa"/>
            <w:shd w:val="clear" w:color="auto" w:fill="auto"/>
            <w:noWrap/>
            <w:vAlign w:val="bottom"/>
            <w:hideMark/>
          </w:tcPr>
          <w:p w:rsidR="00191D18" w:rsidRPr="00044D87" w:rsidRDefault="00191D18" w:rsidP="00191D18">
            <w:pPr>
              <w:spacing w:after="0" w:line="240" w:lineRule="auto"/>
              <w:jc w:val="right"/>
              <w:rPr>
                <w:rFonts w:ascii="Calibri" w:eastAsia="Times New Roman" w:hAnsi="Calibri" w:cs="Times New Roman"/>
                <w:b/>
                <w:color w:val="000000"/>
              </w:rPr>
            </w:pPr>
            <w:r w:rsidRPr="00044D87">
              <w:rPr>
                <w:rFonts w:ascii="Calibri" w:eastAsia="Times New Roman" w:hAnsi="Calibri" w:cs="Times New Roman"/>
                <w:b/>
                <w:color w:val="000000"/>
              </w:rPr>
              <w:t>524,569</w:t>
            </w:r>
          </w:p>
        </w:tc>
        <w:tc>
          <w:tcPr>
            <w:tcW w:w="840" w:type="dxa"/>
            <w:shd w:val="clear" w:color="auto" w:fill="auto"/>
            <w:noWrap/>
            <w:vAlign w:val="bottom"/>
            <w:hideMark/>
          </w:tcPr>
          <w:p w:rsidR="00191D18" w:rsidRPr="00044D87" w:rsidRDefault="00191D18" w:rsidP="00191D18">
            <w:pPr>
              <w:spacing w:after="0" w:line="240" w:lineRule="auto"/>
              <w:jc w:val="right"/>
              <w:rPr>
                <w:rFonts w:ascii="Calibri" w:eastAsia="Times New Roman" w:hAnsi="Calibri" w:cs="Times New Roman"/>
                <w:b/>
                <w:color w:val="000000"/>
              </w:rPr>
            </w:pPr>
            <w:r w:rsidRPr="00044D87">
              <w:rPr>
                <w:rFonts w:ascii="Calibri" w:eastAsia="Times New Roman" w:hAnsi="Calibri" w:cs="Times New Roman"/>
                <w:b/>
                <w:color w:val="000000"/>
              </w:rPr>
              <w:t>36,338</w:t>
            </w:r>
          </w:p>
        </w:tc>
        <w:tc>
          <w:tcPr>
            <w:tcW w:w="760" w:type="dxa"/>
            <w:shd w:val="clear" w:color="auto" w:fill="auto"/>
            <w:noWrap/>
            <w:vAlign w:val="bottom"/>
            <w:hideMark/>
          </w:tcPr>
          <w:p w:rsidR="00191D18" w:rsidRPr="00044D87" w:rsidRDefault="00191D18" w:rsidP="00191D18">
            <w:pPr>
              <w:spacing w:after="0" w:line="240" w:lineRule="auto"/>
              <w:jc w:val="right"/>
              <w:rPr>
                <w:rFonts w:ascii="Calibri" w:eastAsia="Times New Roman" w:hAnsi="Calibri" w:cs="Times New Roman"/>
                <w:b/>
                <w:color w:val="000000"/>
              </w:rPr>
            </w:pPr>
            <w:r w:rsidRPr="00044D87">
              <w:rPr>
                <w:rFonts w:ascii="Calibri" w:eastAsia="Times New Roman" w:hAnsi="Calibri" w:cs="Times New Roman"/>
                <w:b/>
                <w:color w:val="000000"/>
              </w:rPr>
              <w:t>488,231</w:t>
            </w:r>
          </w:p>
        </w:tc>
        <w:tc>
          <w:tcPr>
            <w:tcW w:w="1220" w:type="dxa"/>
            <w:shd w:val="clear" w:color="auto" w:fill="auto"/>
            <w:noWrap/>
            <w:vAlign w:val="bottom"/>
            <w:hideMark/>
          </w:tcPr>
          <w:p w:rsidR="00191D18" w:rsidRPr="00044D87" w:rsidRDefault="00191D18" w:rsidP="00191D18">
            <w:pPr>
              <w:spacing w:after="0" w:line="240" w:lineRule="auto"/>
              <w:jc w:val="right"/>
              <w:rPr>
                <w:rFonts w:ascii="Calibri" w:eastAsia="Times New Roman" w:hAnsi="Calibri" w:cs="Times New Roman"/>
                <w:b/>
                <w:color w:val="000000"/>
              </w:rPr>
            </w:pPr>
            <w:r w:rsidRPr="00044D87">
              <w:rPr>
                <w:rFonts w:ascii="Calibri" w:eastAsia="Times New Roman" w:hAnsi="Calibri" w:cs="Times New Roman"/>
                <w:b/>
                <w:color w:val="000000"/>
              </w:rPr>
              <w:t>743,777</w:t>
            </w:r>
          </w:p>
        </w:tc>
      </w:tr>
    </w:tbl>
    <w:p w:rsidR="00191D18" w:rsidRDefault="00191D18" w:rsidP="009D3EA9">
      <w:pPr>
        <w:pStyle w:val="Heading2"/>
        <w:rPr>
          <w:rFonts w:ascii="Georgia" w:hAnsi="Georgia"/>
        </w:rPr>
      </w:pPr>
    </w:p>
    <w:p w:rsidR="00191D18" w:rsidRPr="004D074A" w:rsidRDefault="00191D18" w:rsidP="00191D18">
      <w:pPr>
        <w:pStyle w:val="Caption"/>
        <w:keepNext/>
        <w:rPr>
          <w:rFonts w:ascii="Georgia" w:hAnsi="Georgia"/>
          <w:szCs w:val="20"/>
        </w:rPr>
      </w:pPr>
      <w:proofErr w:type="gramStart"/>
      <w:r w:rsidRPr="004D074A">
        <w:rPr>
          <w:rFonts w:ascii="Georgia" w:hAnsi="Georgia"/>
          <w:szCs w:val="20"/>
        </w:rPr>
        <w:t xml:space="preserve">Table </w:t>
      </w:r>
      <w:proofErr w:type="gramEnd"/>
      <w:r w:rsidR="00A904A4" w:rsidRPr="004D074A">
        <w:rPr>
          <w:rFonts w:ascii="Georgia" w:hAnsi="Georgia"/>
          <w:szCs w:val="20"/>
        </w:rPr>
        <w:fldChar w:fldCharType="begin"/>
      </w:r>
      <w:r w:rsidRPr="004D074A">
        <w:rPr>
          <w:rFonts w:ascii="Georgia" w:hAnsi="Georgia"/>
          <w:szCs w:val="20"/>
        </w:rPr>
        <w:instrText xml:space="preserve"> SEQ Table \* ARABIC </w:instrText>
      </w:r>
      <w:r w:rsidR="00A904A4" w:rsidRPr="004D074A">
        <w:rPr>
          <w:rFonts w:ascii="Georgia" w:hAnsi="Georgia"/>
          <w:szCs w:val="20"/>
        </w:rPr>
        <w:fldChar w:fldCharType="separate"/>
      </w:r>
      <w:r w:rsidRPr="004D074A">
        <w:rPr>
          <w:rFonts w:ascii="Georgia" w:hAnsi="Georgia"/>
          <w:noProof/>
          <w:szCs w:val="20"/>
        </w:rPr>
        <w:t>3</w:t>
      </w:r>
      <w:r w:rsidR="00A904A4" w:rsidRPr="004D074A">
        <w:rPr>
          <w:rFonts w:ascii="Georgia" w:hAnsi="Georgia"/>
          <w:szCs w:val="20"/>
        </w:rPr>
        <w:fldChar w:fldCharType="end"/>
      </w:r>
      <w:proofErr w:type="gramStart"/>
      <w:r w:rsidRPr="004D074A">
        <w:rPr>
          <w:rFonts w:ascii="Georgia" w:hAnsi="Georgia"/>
          <w:szCs w:val="20"/>
        </w:rPr>
        <w:t>.</w:t>
      </w:r>
      <w:proofErr w:type="gramEnd"/>
      <w:r w:rsidRPr="004D074A">
        <w:rPr>
          <w:rFonts w:ascii="Georgia" w:hAnsi="Georgia"/>
          <w:szCs w:val="20"/>
        </w:rPr>
        <w:t xml:space="preserve"> Comparison between high an</w:t>
      </w:r>
      <w:r w:rsidR="00021A2F">
        <w:rPr>
          <w:rFonts w:ascii="Georgia" w:hAnsi="Georgia"/>
          <w:szCs w:val="20"/>
        </w:rPr>
        <w:t>d medium-</w:t>
      </w:r>
      <w:r w:rsidRPr="004D074A">
        <w:rPr>
          <w:rFonts w:ascii="Georgia" w:hAnsi="Georgia"/>
          <w:szCs w:val="20"/>
        </w:rPr>
        <w:t>resolution impervious cover estimates for 2010.</w:t>
      </w:r>
    </w:p>
    <w:tbl>
      <w:tblPr>
        <w:tblW w:w="9645"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20"/>
        <w:gridCol w:w="2280"/>
        <w:gridCol w:w="960"/>
        <w:gridCol w:w="1905"/>
        <w:gridCol w:w="941"/>
        <w:gridCol w:w="2029"/>
      </w:tblGrid>
      <w:tr w:rsidR="00191D18" w:rsidRPr="00191D18" w:rsidTr="00F8759E">
        <w:trPr>
          <w:trHeight w:val="1050"/>
        </w:trPr>
        <w:tc>
          <w:tcPr>
            <w:tcW w:w="1620" w:type="dxa"/>
            <w:vMerge w:val="restart"/>
            <w:shd w:val="clear" w:color="000000" w:fill="D9D9D9"/>
            <w:noWrap/>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State</w:t>
            </w:r>
          </w:p>
        </w:tc>
        <w:tc>
          <w:tcPr>
            <w:tcW w:w="2280" w:type="dxa"/>
            <w:vMerge w:val="restart"/>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Town</w:t>
            </w:r>
          </w:p>
        </w:tc>
        <w:tc>
          <w:tcPr>
            <w:tcW w:w="2865" w:type="dxa"/>
            <w:gridSpan w:val="2"/>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2010 High-Resolution Impervious Cover</w:t>
            </w:r>
          </w:p>
        </w:tc>
        <w:tc>
          <w:tcPr>
            <w:tcW w:w="2880" w:type="dxa"/>
            <w:gridSpan w:val="2"/>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2010 Medium-Resolution Impervious Cover Estimates</w:t>
            </w:r>
            <w:r w:rsidRPr="00191D18">
              <w:rPr>
                <w:rFonts w:ascii="Calibri" w:eastAsia="Times New Roman" w:hAnsi="Calibri" w:cs="Times New Roman"/>
                <w:b/>
                <w:bCs/>
                <w:color w:val="000000"/>
                <w:vertAlign w:val="superscript"/>
              </w:rPr>
              <w:t>1</w:t>
            </w:r>
          </w:p>
        </w:tc>
      </w:tr>
      <w:tr w:rsidR="00191D18" w:rsidRPr="00191D18" w:rsidTr="00F8759E">
        <w:trPr>
          <w:trHeight w:val="615"/>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960"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Acreage</w:t>
            </w:r>
          </w:p>
        </w:tc>
        <w:tc>
          <w:tcPr>
            <w:tcW w:w="1905"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 of Land Area</w:t>
            </w:r>
          </w:p>
        </w:tc>
        <w:tc>
          <w:tcPr>
            <w:tcW w:w="851"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Acreage</w:t>
            </w:r>
          </w:p>
        </w:tc>
        <w:tc>
          <w:tcPr>
            <w:tcW w:w="2029" w:type="dxa"/>
            <w:shd w:val="clear" w:color="000000" w:fill="D9D9D9"/>
            <w:vAlign w:val="center"/>
            <w:hideMark/>
          </w:tcPr>
          <w:p w:rsidR="00191D18" w:rsidRPr="00191D18" w:rsidRDefault="00191D18" w:rsidP="00191D18">
            <w:pPr>
              <w:spacing w:after="0" w:line="240" w:lineRule="auto"/>
              <w:jc w:val="center"/>
              <w:rPr>
                <w:rFonts w:ascii="Calibri" w:eastAsia="Times New Roman" w:hAnsi="Calibri" w:cs="Times New Roman"/>
                <w:color w:val="000000"/>
              </w:rPr>
            </w:pPr>
            <w:r w:rsidRPr="00191D18">
              <w:rPr>
                <w:rFonts w:ascii="Calibri" w:eastAsia="Times New Roman" w:hAnsi="Calibri" w:cs="Times New Roman"/>
                <w:color w:val="000000"/>
              </w:rPr>
              <w:t>% of Land Area</w:t>
            </w:r>
          </w:p>
        </w:tc>
      </w:tr>
      <w:tr w:rsidR="00191D18" w:rsidRPr="00191D18" w:rsidTr="00F8759E">
        <w:trPr>
          <w:trHeight w:val="300"/>
        </w:trPr>
        <w:tc>
          <w:tcPr>
            <w:tcW w:w="1620" w:type="dxa"/>
            <w:vMerge w:val="restart"/>
            <w:shd w:val="clear" w:color="auto" w:fill="auto"/>
            <w:noWrap/>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Maine</w:t>
            </w: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Acton</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743</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3.1</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910</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3.8</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Berwick</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874</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3.6</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1,624</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6.8</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Eliot</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881</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7.0</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1,415</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11.2</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Kittery</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1,310</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11.5</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1,822</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16.0</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Lebanon</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989</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2.8</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1,645</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4.7</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North Berwick</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723</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3.0</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1,266</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5.2</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Sanford</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2,417</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7.9</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3,582</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11.7</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Shapleigh</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641</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2.6</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923</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3.7</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South Berwick</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742</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3.6</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1,207</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5.9</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Wells</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2,128</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5.8</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3,246</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8.9</w:t>
            </w:r>
          </w:p>
        </w:tc>
      </w:tr>
      <w:tr w:rsidR="00191D18" w:rsidRPr="00191D18" w:rsidTr="00F8759E">
        <w:trPr>
          <w:trHeight w:val="315"/>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York</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2,163</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6.2</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3,461</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9.9</w:t>
            </w:r>
          </w:p>
        </w:tc>
      </w:tr>
      <w:tr w:rsidR="00191D18" w:rsidRPr="00191D18" w:rsidTr="00F8759E">
        <w:trPr>
          <w:trHeight w:val="33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b/>
                <w:bCs/>
                <w:color w:val="000000"/>
              </w:rPr>
            </w:pPr>
            <w:r w:rsidRPr="00191D18">
              <w:rPr>
                <w:rFonts w:ascii="Calibri" w:eastAsia="Times New Roman" w:hAnsi="Calibri" w:cs="Times New Roman"/>
                <w:b/>
                <w:bCs/>
                <w:color w:val="000000"/>
              </w:rPr>
              <w:t>Total</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13,612</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4.9</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21,101</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7.6</w:t>
            </w:r>
          </w:p>
        </w:tc>
      </w:tr>
      <w:tr w:rsidR="00191D18" w:rsidRPr="00191D18" w:rsidTr="00F8759E">
        <w:trPr>
          <w:trHeight w:val="300"/>
        </w:trPr>
        <w:tc>
          <w:tcPr>
            <w:tcW w:w="1620" w:type="dxa"/>
            <w:vMerge w:val="restart"/>
            <w:shd w:val="clear" w:color="auto" w:fill="auto"/>
            <w:noWrap/>
            <w:vAlign w:val="center"/>
            <w:hideMark/>
          </w:tcPr>
          <w:p w:rsidR="00191D18" w:rsidRPr="00191D18" w:rsidRDefault="00191D18" w:rsidP="00191D18">
            <w:pPr>
              <w:spacing w:after="0" w:line="240" w:lineRule="auto"/>
              <w:jc w:val="center"/>
              <w:rPr>
                <w:rFonts w:ascii="Calibri" w:eastAsia="Times New Roman" w:hAnsi="Calibri" w:cs="Times New Roman"/>
                <w:b/>
                <w:bCs/>
                <w:color w:val="000000"/>
              </w:rPr>
            </w:pPr>
            <w:r w:rsidRPr="00191D18">
              <w:rPr>
                <w:rFonts w:ascii="Calibri" w:eastAsia="Times New Roman" w:hAnsi="Calibri" w:cs="Times New Roman"/>
                <w:b/>
                <w:bCs/>
                <w:color w:val="000000"/>
              </w:rPr>
              <w:t>New Hampshire</w:t>
            </w: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Alton</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1,008</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2.5</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1,918</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4.7</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Brookfield</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123</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0.8</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268</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1.8</w:t>
            </w:r>
          </w:p>
        </w:tc>
      </w:tr>
      <w:tr w:rsidR="00191D18" w:rsidRPr="00191D18" w:rsidTr="00F8759E">
        <w:trPr>
          <w:trHeight w:val="30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Wakefield</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843</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3.3</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1,879</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7.4</w:t>
            </w:r>
          </w:p>
        </w:tc>
      </w:tr>
      <w:tr w:rsidR="00191D18" w:rsidRPr="00191D18" w:rsidTr="00F8759E">
        <w:trPr>
          <w:trHeight w:val="315"/>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Wolfeboro</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1,052</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3.4</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1,871</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color w:val="000000"/>
              </w:rPr>
            </w:pPr>
            <w:r w:rsidRPr="00191D18">
              <w:rPr>
                <w:rFonts w:ascii="Calibri" w:eastAsia="Times New Roman" w:hAnsi="Calibri" w:cs="Times New Roman"/>
                <w:color w:val="000000"/>
              </w:rPr>
              <w:t>6.1</w:t>
            </w:r>
          </w:p>
        </w:tc>
      </w:tr>
      <w:tr w:rsidR="00191D18" w:rsidRPr="00191D18" w:rsidTr="00F8759E">
        <w:trPr>
          <w:trHeight w:val="330"/>
        </w:trPr>
        <w:tc>
          <w:tcPr>
            <w:tcW w:w="1620" w:type="dxa"/>
            <w:vMerge/>
            <w:vAlign w:val="center"/>
            <w:hideMark/>
          </w:tcPr>
          <w:p w:rsidR="00191D18" w:rsidRPr="00191D18" w:rsidRDefault="00191D18" w:rsidP="00191D18">
            <w:pPr>
              <w:spacing w:after="0" w:line="240" w:lineRule="auto"/>
              <w:rPr>
                <w:rFonts w:ascii="Calibri" w:eastAsia="Times New Roman" w:hAnsi="Calibri" w:cs="Times New Roman"/>
                <w:b/>
                <w:bCs/>
                <w:color w:val="000000"/>
              </w:rPr>
            </w:pP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b/>
                <w:bCs/>
                <w:color w:val="000000"/>
              </w:rPr>
            </w:pPr>
            <w:r w:rsidRPr="00191D18">
              <w:rPr>
                <w:rFonts w:ascii="Calibri" w:eastAsia="Times New Roman" w:hAnsi="Calibri" w:cs="Times New Roman"/>
                <w:b/>
                <w:bCs/>
                <w:color w:val="000000"/>
              </w:rPr>
              <w:t>Total</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3,026</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2.7</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5,936</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5.3</w:t>
            </w:r>
          </w:p>
        </w:tc>
      </w:tr>
      <w:tr w:rsidR="00191D18" w:rsidRPr="00191D18" w:rsidTr="00F8759E">
        <w:trPr>
          <w:trHeight w:val="315"/>
        </w:trPr>
        <w:tc>
          <w:tcPr>
            <w:tcW w:w="162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b/>
                <w:bCs/>
                <w:color w:val="000000"/>
              </w:rPr>
            </w:pPr>
            <w:r w:rsidRPr="00191D18">
              <w:rPr>
                <w:rFonts w:ascii="Calibri" w:eastAsia="Times New Roman" w:hAnsi="Calibri" w:cs="Times New Roman"/>
                <w:b/>
                <w:bCs/>
                <w:color w:val="000000"/>
              </w:rPr>
              <w:t>Study Total</w:t>
            </w:r>
          </w:p>
        </w:tc>
        <w:tc>
          <w:tcPr>
            <w:tcW w:w="2280" w:type="dxa"/>
            <w:shd w:val="clear" w:color="auto" w:fill="auto"/>
            <w:noWrap/>
            <w:vAlign w:val="bottom"/>
            <w:hideMark/>
          </w:tcPr>
          <w:p w:rsidR="00191D18" w:rsidRPr="00191D18" w:rsidRDefault="00191D18" w:rsidP="00191D18">
            <w:pPr>
              <w:spacing w:after="0" w:line="240" w:lineRule="auto"/>
              <w:rPr>
                <w:rFonts w:ascii="Calibri" w:eastAsia="Times New Roman" w:hAnsi="Calibri" w:cs="Times New Roman"/>
                <w:color w:val="000000"/>
              </w:rPr>
            </w:pPr>
            <w:r w:rsidRPr="00191D18">
              <w:rPr>
                <w:rFonts w:ascii="Calibri" w:eastAsia="Times New Roman" w:hAnsi="Calibri" w:cs="Times New Roman"/>
                <w:color w:val="000000"/>
              </w:rPr>
              <w:t> </w:t>
            </w:r>
          </w:p>
        </w:tc>
        <w:tc>
          <w:tcPr>
            <w:tcW w:w="960"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16,637</w:t>
            </w:r>
          </w:p>
        </w:tc>
        <w:tc>
          <w:tcPr>
            <w:tcW w:w="1905"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4.3</w:t>
            </w:r>
          </w:p>
        </w:tc>
        <w:tc>
          <w:tcPr>
            <w:tcW w:w="851"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27,037</w:t>
            </w:r>
          </w:p>
        </w:tc>
        <w:tc>
          <w:tcPr>
            <w:tcW w:w="2029" w:type="dxa"/>
            <w:shd w:val="clear" w:color="auto" w:fill="auto"/>
            <w:noWrap/>
            <w:vAlign w:val="bottom"/>
            <w:hideMark/>
          </w:tcPr>
          <w:p w:rsidR="00191D18" w:rsidRPr="00191D18" w:rsidRDefault="00191D18" w:rsidP="00191D18">
            <w:pPr>
              <w:spacing w:after="0" w:line="240" w:lineRule="auto"/>
              <w:jc w:val="right"/>
              <w:rPr>
                <w:rFonts w:ascii="Calibri" w:eastAsia="Times New Roman" w:hAnsi="Calibri" w:cs="Times New Roman"/>
                <w:b/>
                <w:bCs/>
                <w:color w:val="000000"/>
              </w:rPr>
            </w:pPr>
            <w:r w:rsidRPr="00191D18">
              <w:rPr>
                <w:rFonts w:ascii="Calibri" w:eastAsia="Times New Roman" w:hAnsi="Calibri" w:cs="Times New Roman"/>
                <w:b/>
                <w:bCs/>
                <w:color w:val="000000"/>
              </w:rPr>
              <w:t>6.9</w:t>
            </w:r>
          </w:p>
        </w:tc>
      </w:tr>
    </w:tbl>
    <w:p w:rsidR="00DF4254" w:rsidRPr="00DF4254" w:rsidRDefault="00DF4254" w:rsidP="00DF4254">
      <w:pPr>
        <w:pStyle w:val="Heading2"/>
        <w:spacing w:before="120"/>
        <w:rPr>
          <w:rFonts w:ascii="Georgia" w:hAnsi="Georgia"/>
          <w:sz w:val="20"/>
          <w:szCs w:val="20"/>
        </w:rPr>
      </w:pPr>
      <w:r w:rsidRPr="00DF4254">
        <w:rPr>
          <w:rFonts w:ascii="Georgia" w:hAnsi="Georgia"/>
          <w:b w:val="0"/>
          <w:sz w:val="20"/>
          <w:szCs w:val="20"/>
          <w:u w:val="none"/>
          <w:vertAlign w:val="superscript"/>
        </w:rPr>
        <w:t>1</w:t>
      </w:r>
      <w:r w:rsidRPr="00DF4254">
        <w:rPr>
          <w:rFonts w:ascii="Georgia" w:hAnsi="Georgia"/>
          <w:b w:val="0"/>
          <w:sz w:val="20"/>
          <w:szCs w:val="20"/>
          <w:u w:val="none"/>
        </w:rPr>
        <w:t>Impe</w:t>
      </w:r>
      <w:r>
        <w:rPr>
          <w:rFonts w:ascii="Georgia" w:hAnsi="Georgia"/>
          <w:b w:val="0"/>
          <w:sz w:val="20"/>
          <w:szCs w:val="20"/>
          <w:u w:val="none"/>
        </w:rPr>
        <w:t>rvious cover estimates for the medium-r</w:t>
      </w:r>
      <w:r w:rsidRPr="00DF4254">
        <w:rPr>
          <w:rFonts w:ascii="Georgia" w:hAnsi="Georgia"/>
          <w:b w:val="0"/>
          <w:sz w:val="20"/>
          <w:szCs w:val="20"/>
          <w:u w:val="none"/>
        </w:rPr>
        <w:t xml:space="preserve">esolution study are taken from mid range </w:t>
      </w:r>
      <w:r w:rsidRPr="00DF4254">
        <w:rPr>
          <w:rFonts w:ascii="Georgia" w:hAnsi="Georgia"/>
          <w:b w:val="0"/>
          <w:sz w:val="20"/>
          <w:szCs w:val="20"/>
        </w:rPr>
        <w:t>(see Justice and Rubin, 2003 for a full explanation of the cell ranges)</w:t>
      </w:r>
    </w:p>
    <w:p w:rsidR="008338B5" w:rsidRDefault="008338B5">
      <w:pPr>
        <w:rPr>
          <w:rFonts w:ascii="Georgia" w:eastAsia="Times New Roman" w:hAnsi="Georgia" w:cs="Times New Roman"/>
          <w:b/>
          <w:bCs/>
          <w:color w:val="000000"/>
          <w:sz w:val="24"/>
          <w:szCs w:val="24"/>
          <w:u w:val="single"/>
        </w:rPr>
      </w:pPr>
      <w:r>
        <w:rPr>
          <w:rFonts w:ascii="Georgia" w:hAnsi="Georgia"/>
        </w:rPr>
        <w:br w:type="page"/>
      </w:r>
    </w:p>
    <w:p w:rsidR="009D3EA9" w:rsidRPr="002C4F1F" w:rsidRDefault="009D3EA9" w:rsidP="009D3EA9">
      <w:pPr>
        <w:pStyle w:val="Heading2"/>
        <w:rPr>
          <w:rFonts w:ascii="Georgia" w:hAnsi="Georgia"/>
        </w:rPr>
      </w:pPr>
      <w:bookmarkStart w:id="8" w:name="_Toc431976527"/>
      <w:r w:rsidRPr="002C4F1F">
        <w:rPr>
          <w:rFonts w:ascii="Georgia" w:hAnsi="Georgia"/>
        </w:rPr>
        <w:lastRenderedPageBreak/>
        <w:t>References</w:t>
      </w:r>
      <w:bookmarkEnd w:id="8"/>
    </w:p>
    <w:p w:rsidR="009D3EA9" w:rsidRPr="002C4F1F" w:rsidRDefault="009D3EA9" w:rsidP="009D3EA9">
      <w:pPr>
        <w:rPr>
          <w:rFonts w:ascii="Georgia" w:hAnsi="Georgia"/>
        </w:rPr>
      </w:pPr>
    </w:p>
    <w:p w:rsidR="009D3EA9" w:rsidRPr="002C4F1F" w:rsidRDefault="009D3EA9" w:rsidP="009D3EA9">
      <w:pPr>
        <w:rPr>
          <w:rFonts w:ascii="Georgia" w:hAnsi="Georgia" w:cs="Times New Roman"/>
          <w:bCs/>
          <w:color w:val="000000"/>
          <w:sz w:val="24"/>
          <w:szCs w:val="24"/>
        </w:rPr>
      </w:pPr>
      <w:r w:rsidRPr="002C4F1F">
        <w:rPr>
          <w:rFonts w:ascii="Georgia" w:hAnsi="Georgia" w:cs="Times New Roman"/>
          <w:bCs/>
          <w:color w:val="000000"/>
          <w:sz w:val="24"/>
          <w:szCs w:val="24"/>
        </w:rPr>
        <w:t xml:space="preserve">Justice, D. and Rubin, F.  2006.  Final Report:  Impervious Surface Mapping in Coastal New Hampshire (2005).  </w:t>
      </w:r>
      <w:proofErr w:type="gramStart"/>
      <w:r w:rsidRPr="002C4F1F">
        <w:rPr>
          <w:rFonts w:ascii="Georgia" w:hAnsi="Georgia" w:cs="Times New Roman"/>
          <w:bCs/>
          <w:color w:val="000000"/>
          <w:sz w:val="24"/>
          <w:szCs w:val="24"/>
        </w:rPr>
        <w:t>24 p.</w:t>
      </w:r>
      <w:proofErr w:type="gramEnd"/>
    </w:p>
    <w:p w:rsidR="009D3EA9" w:rsidRPr="002C4F1F" w:rsidRDefault="009D3EA9" w:rsidP="009D3EA9">
      <w:pPr>
        <w:rPr>
          <w:rFonts w:ascii="Georgia" w:hAnsi="Georgia" w:cs="Times New Roman"/>
          <w:bCs/>
          <w:color w:val="000000"/>
          <w:sz w:val="24"/>
          <w:szCs w:val="24"/>
        </w:rPr>
      </w:pPr>
      <w:r w:rsidRPr="002C4F1F">
        <w:rPr>
          <w:rFonts w:ascii="Georgia" w:hAnsi="Georgia" w:cs="Times New Roman"/>
          <w:bCs/>
          <w:color w:val="000000"/>
          <w:sz w:val="24"/>
          <w:szCs w:val="24"/>
        </w:rPr>
        <w:t xml:space="preserve">Justice, D. and Rubin, F.  2003.  Final Report:  Developing Impervious Surface Estimates for Coastal New Hampshire.  </w:t>
      </w:r>
      <w:proofErr w:type="gramStart"/>
      <w:r w:rsidRPr="002C4F1F">
        <w:rPr>
          <w:rFonts w:ascii="Georgia" w:hAnsi="Georgia" w:cs="Times New Roman"/>
          <w:bCs/>
          <w:color w:val="000000"/>
          <w:sz w:val="24"/>
          <w:szCs w:val="24"/>
        </w:rPr>
        <w:t>25 p.</w:t>
      </w:r>
      <w:proofErr w:type="gramEnd"/>
    </w:p>
    <w:p w:rsidR="009D3EA9" w:rsidRPr="002C4F1F" w:rsidRDefault="009D3EA9">
      <w:pPr>
        <w:rPr>
          <w:rFonts w:ascii="Georgia" w:hAnsi="Georgia"/>
          <w:sz w:val="24"/>
          <w:szCs w:val="24"/>
        </w:rPr>
      </w:pPr>
    </w:p>
    <w:sectPr w:rsidR="009D3EA9" w:rsidRPr="002C4F1F" w:rsidSect="00AA1B6B">
      <w:footerReference w:type="default" r:id="rId15"/>
      <w:pgSz w:w="12240" w:h="15840"/>
      <w:pgMar w:top="1440" w:right="1152" w:bottom="1440"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931" w:rsidRDefault="00F15931" w:rsidP="00C85EE6">
      <w:pPr>
        <w:spacing w:after="0" w:line="240" w:lineRule="auto"/>
      </w:pPr>
      <w:r>
        <w:separator/>
      </w:r>
    </w:p>
  </w:endnote>
  <w:endnote w:type="continuationSeparator" w:id="0">
    <w:p w:rsidR="00F15931" w:rsidRDefault="00F15931" w:rsidP="00C85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701" w:rsidRDefault="005337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931" w:rsidRDefault="00F15931" w:rsidP="00C85EE6">
      <w:pPr>
        <w:spacing w:after="0" w:line="240" w:lineRule="auto"/>
      </w:pPr>
      <w:r>
        <w:separator/>
      </w:r>
    </w:p>
  </w:footnote>
  <w:footnote w:type="continuationSeparator" w:id="0">
    <w:p w:rsidR="00F15931" w:rsidRDefault="00F15931" w:rsidP="00C85E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164"/>
    <w:rsid w:val="00021A2F"/>
    <w:rsid w:val="0004195A"/>
    <w:rsid w:val="00044D87"/>
    <w:rsid w:val="00055EB4"/>
    <w:rsid w:val="000631FC"/>
    <w:rsid w:val="00072143"/>
    <w:rsid w:val="000A1ED7"/>
    <w:rsid w:val="000C1323"/>
    <w:rsid w:val="000D3964"/>
    <w:rsid w:val="00103032"/>
    <w:rsid w:val="00104BC0"/>
    <w:rsid w:val="00121311"/>
    <w:rsid w:val="00147164"/>
    <w:rsid w:val="00162BB6"/>
    <w:rsid w:val="00180719"/>
    <w:rsid w:val="00181308"/>
    <w:rsid w:val="001815A2"/>
    <w:rsid w:val="00182C27"/>
    <w:rsid w:val="00190589"/>
    <w:rsid w:val="00191D18"/>
    <w:rsid w:val="001E357E"/>
    <w:rsid w:val="002232FA"/>
    <w:rsid w:val="002C4F1F"/>
    <w:rsid w:val="002D6847"/>
    <w:rsid w:val="002E173A"/>
    <w:rsid w:val="002F2CF1"/>
    <w:rsid w:val="00302C05"/>
    <w:rsid w:val="00330B7A"/>
    <w:rsid w:val="00334DB6"/>
    <w:rsid w:val="00340491"/>
    <w:rsid w:val="00356ADF"/>
    <w:rsid w:val="00372F1C"/>
    <w:rsid w:val="003A0A37"/>
    <w:rsid w:val="003B1F25"/>
    <w:rsid w:val="003B6EC8"/>
    <w:rsid w:val="00403007"/>
    <w:rsid w:val="004341D5"/>
    <w:rsid w:val="00457054"/>
    <w:rsid w:val="0046122E"/>
    <w:rsid w:val="00467D66"/>
    <w:rsid w:val="00477D34"/>
    <w:rsid w:val="0049401C"/>
    <w:rsid w:val="004B6413"/>
    <w:rsid w:val="004D074A"/>
    <w:rsid w:val="004D5F8F"/>
    <w:rsid w:val="004F4253"/>
    <w:rsid w:val="00516052"/>
    <w:rsid w:val="005314F1"/>
    <w:rsid w:val="00533701"/>
    <w:rsid w:val="00536BA2"/>
    <w:rsid w:val="005422CB"/>
    <w:rsid w:val="00553D8A"/>
    <w:rsid w:val="00573EE0"/>
    <w:rsid w:val="0058609A"/>
    <w:rsid w:val="00624D8D"/>
    <w:rsid w:val="00640096"/>
    <w:rsid w:val="00654D45"/>
    <w:rsid w:val="006565F4"/>
    <w:rsid w:val="00671AAC"/>
    <w:rsid w:val="00680F08"/>
    <w:rsid w:val="006D337D"/>
    <w:rsid w:val="006F1A71"/>
    <w:rsid w:val="007C4C5F"/>
    <w:rsid w:val="007D2075"/>
    <w:rsid w:val="00800F17"/>
    <w:rsid w:val="008014CD"/>
    <w:rsid w:val="0082413F"/>
    <w:rsid w:val="008338B5"/>
    <w:rsid w:val="00861E72"/>
    <w:rsid w:val="00866D92"/>
    <w:rsid w:val="00923704"/>
    <w:rsid w:val="009D3EA9"/>
    <w:rsid w:val="00A14627"/>
    <w:rsid w:val="00A655F0"/>
    <w:rsid w:val="00A66E95"/>
    <w:rsid w:val="00A860AB"/>
    <w:rsid w:val="00A904A4"/>
    <w:rsid w:val="00A91971"/>
    <w:rsid w:val="00A96F61"/>
    <w:rsid w:val="00AA1B6B"/>
    <w:rsid w:val="00AE5150"/>
    <w:rsid w:val="00AF1BDA"/>
    <w:rsid w:val="00AF439E"/>
    <w:rsid w:val="00BA2461"/>
    <w:rsid w:val="00BE1E86"/>
    <w:rsid w:val="00C06D0F"/>
    <w:rsid w:val="00C12652"/>
    <w:rsid w:val="00C31454"/>
    <w:rsid w:val="00C52479"/>
    <w:rsid w:val="00C85EE6"/>
    <w:rsid w:val="00CA406F"/>
    <w:rsid w:val="00CE7A81"/>
    <w:rsid w:val="00D206D1"/>
    <w:rsid w:val="00D23BE4"/>
    <w:rsid w:val="00D60A99"/>
    <w:rsid w:val="00D70580"/>
    <w:rsid w:val="00D836FF"/>
    <w:rsid w:val="00D976A4"/>
    <w:rsid w:val="00DA61DC"/>
    <w:rsid w:val="00DB3E1E"/>
    <w:rsid w:val="00DC0B53"/>
    <w:rsid w:val="00DC24DF"/>
    <w:rsid w:val="00DC7E9E"/>
    <w:rsid w:val="00DE4799"/>
    <w:rsid w:val="00DF4254"/>
    <w:rsid w:val="00E245CE"/>
    <w:rsid w:val="00E40BA1"/>
    <w:rsid w:val="00E92881"/>
    <w:rsid w:val="00F1292A"/>
    <w:rsid w:val="00F14BAC"/>
    <w:rsid w:val="00F15931"/>
    <w:rsid w:val="00F60AF0"/>
    <w:rsid w:val="00F6533B"/>
    <w:rsid w:val="00F8759E"/>
    <w:rsid w:val="00F91D57"/>
    <w:rsid w:val="00FE41A2"/>
    <w:rsid w:val="00FF4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06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D3EA9"/>
    <w:pPr>
      <w:keepNext/>
      <w:widowControl w:val="0"/>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0" w:line="240" w:lineRule="atLeast"/>
      <w:outlineLvl w:val="1"/>
    </w:pPr>
    <w:rPr>
      <w:rFonts w:ascii="Times New Roman" w:eastAsia="Times New Roman" w:hAnsi="Times New Roman" w:cs="Times New Roman"/>
      <w:b/>
      <w:bCs/>
      <w:color w:val="000000"/>
      <w:sz w:val="24"/>
      <w:szCs w:val="24"/>
      <w:u w:val="single"/>
    </w:rPr>
  </w:style>
  <w:style w:type="paragraph" w:styleId="Heading9">
    <w:name w:val="heading 9"/>
    <w:basedOn w:val="Normal"/>
    <w:next w:val="Normal"/>
    <w:link w:val="Heading9Char"/>
    <w:uiPriority w:val="9"/>
    <w:semiHidden/>
    <w:unhideWhenUsed/>
    <w:qFormat/>
    <w:rsid w:val="0049401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4CD"/>
    <w:rPr>
      <w:rFonts w:ascii="Tahoma" w:hAnsi="Tahoma" w:cs="Tahoma"/>
      <w:sz w:val="16"/>
      <w:szCs w:val="16"/>
    </w:rPr>
  </w:style>
  <w:style w:type="paragraph" w:styleId="Caption">
    <w:name w:val="caption"/>
    <w:basedOn w:val="Normal"/>
    <w:next w:val="Normal"/>
    <w:uiPriority w:val="35"/>
    <w:unhideWhenUsed/>
    <w:qFormat/>
    <w:rsid w:val="00A96F61"/>
    <w:pPr>
      <w:spacing w:line="240" w:lineRule="auto"/>
    </w:pPr>
    <w:rPr>
      <w:b/>
      <w:bCs/>
      <w:color w:val="4F81BD" w:themeColor="accent1"/>
      <w:sz w:val="18"/>
      <w:szCs w:val="18"/>
    </w:rPr>
  </w:style>
  <w:style w:type="character" w:customStyle="1" w:styleId="Heading2Char">
    <w:name w:val="Heading 2 Char"/>
    <w:basedOn w:val="DefaultParagraphFont"/>
    <w:link w:val="Heading2"/>
    <w:rsid w:val="009D3EA9"/>
    <w:rPr>
      <w:rFonts w:ascii="Times New Roman" w:eastAsia="Times New Roman" w:hAnsi="Times New Roman" w:cs="Times New Roman"/>
      <w:b/>
      <w:bCs/>
      <w:color w:val="000000"/>
      <w:sz w:val="24"/>
      <w:szCs w:val="24"/>
      <w:u w:val="single"/>
    </w:rPr>
  </w:style>
  <w:style w:type="character" w:customStyle="1" w:styleId="Heading9Char">
    <w:name w:val="Heading 9 Char"/>
    <w:basedOn w:val="DefaultParagraphFont"/>
    <w:link w:val="Heading9"/>
    <w:uiPriority w:val="9"/>
    <w:semiHidden/>
    <w:rsid w:val="0049401C"/>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semiHidden/>
    <w:rsid w:val="00624D8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624D8D"/>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rsid w:val="00624D8D"/>
    <w:pPr>
      <w:spacing w:after="100"/>
    </w:pPr>
    <w:rPr>
      <w:rFonts w:ascii="Calibri" w:eastAsia="MS Mincho" w:hAnsi="Calibri" w:cs="Arial"/>
      <w:lang w:eastAsia="ja-JP"/>
    </w:rPr>
  </w:style>
  <w:style w:type="character" w:customStyle="1" w:styleId="Heading1Char">
    <w:name w:val="Heading 1 Char"/>
    <w:basedOn w:val="DefaultParagraphFont"/>
    <w:link w:val="Heading1"/>
    <w:uiPriority w:val="9"/>
    <w:rsid w:val="00D206D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206D1"/>
    <w:pPr>
      <w:outlineLvl w:val="9"/>
    </w:pPr>
    <w:rPr>
      <w:lang w:eastAsia="ja-JP"/>
    </w:rPr>
  </w:style>
  <w:style w:type="paragraph" w:styleId="TOC2">
    <w:name w:val="toc 2"/>
    <w:basedOn w:val="Normal"/>
    <w:next w:val="Normal"/>
    <w:autoRedefine/>
    <w:uiPriority w:val="39"/>
    <w:unhideWhenUsed/>
    <w:rsid w:val="00D206D1"/>
    <w:pPr>
      <w:spacing w:after="100"/>
      <w:ind w:left="220"/>
    </w:pPr>
  </w:style>
  <w:style w:type="character" w:styleId="Hyperlink">
    <w:name w:val="Hyperlink"/>
    <w:basedOn w:val="DefaultParagraphFont"/>
    <w:uiPriority w:val="99"/>
    <w:unhideWhenUsed/>
    <w:rsid w:val="00D206D1"/>
    <w:rPr>
      <w:color w:val="0000FF" w:themeColor="hyperlink"/>
      <w:u w:val="single"/>
    </w:rPr>
  </w:style>
  <w:style w:type="character" w:styleId="CommentReference">
    <w:name w:val="annotation reference"/>
    <w:basedOn w:val="DefaultParagraphFont"/>
    <w:uiPriority w:val="99"/>
    <w:semiHidden/>
    <w:unhideWhenUsed/>
    <w:rsid w:val="004341D5"/>
    <w:rPr>
      <w:sz w:val="16"/>
      <w:szCs w:val="16"/>
    </w:rPr>
  </w:style>
  <w:style w:type="paragraph" w:styleId="CommentText">
    <w:name w:val="annotation text"/>
    <w:basedOn w:val="Normal"/>
    <w:link w:val="CommentTextChar"/>
    <w:uiPriority w:val="99"/>
    <w:semiHidden/>
    <w:unhideWhenUsed/>
    <w:rsid w:val="004341D5"/>
    <w:pPr>
      <w:spacing w:line="240" w:lineRule="auto"/>
    </w:pPr>
    <w:rPr>
      <w:sz w:val="20"/>
      <w:szCs w:val="20"/>
    </w:rPr>
  </w:style>
  <w:style w:type="character" w:customStyle="1" w:styleId="CommentTextChar">
    <w:name w:val="Comment Text Char"/>
    <w:basedOn w:val="DefaultParagraphFont"/>
    <w:link w:val="CommentText"/>
    <w:uiPriority w:val="99"/>
    <w:semiHidden/>
    <w:rsid w:val="004341D5"/>
    <w:rPr>
      <w:sz w:val="20"/>
      <w:szCs w:val="20"/>
    </w:rPr>
  </w:style>
  <w:style w:type="paragraph" w:styleId="CommentSubject">
    <w:name w:val="annotation subject"/>
    <w:basedOn w:val="CommentText"/>
    <w:next w:val="CommentText"/>
    <w:link w:val="CommentSubjectChar"/>
    <w:uiPriority w:val="99"/>
    <w:semiHidden/>
    <w:unhideWhenUsed/>
    <w:rsid w:val="004341D5"/>
    <w:rPr>
      <w:b/>
      <w:bCs/>
    </w:rPr>
  </w:style>
  <w:style w:type="character" w:customStyle="1" w:styleId="CommentSubjectChar">
    <w:name w:val="Comment Subject Char"/>
    <w:basedOn w:val="CommentTextChar"/>
    <w:link w:val="CommentSubject"/>
    <w:uiPriority w:val="99"/>
    <w:semiHidden/>
    <w:rsid w:val="004341D5"/>
    <w:rPr>
      <w:b/>
      <w:bCs/>
      <w:sz w:val="20"/>
      <w:szCs w:val="20"/>
    </w:rPr>
  </w:style>
  <w:style w:type="paragraph" w:styleId="Header">
    <w:name w:val="header"/>
    <w:basedOn w:val="Normal"/>
    <w:link w:val="HeaderChar"/>
    <w:uiPriority w:val="99"/>
    <w:unhideWhenUsed/>
    <w:rsid w:val="00C85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EE6"/>
  </w:style>
  <w:style w:type="paragraph" w:styleId="Footer">
    <w:name w:val="footer"/>
    <w:basedOn w:val="Normal"/>
    <w:link w:val="FooterChar"/>
    <w:uiPriority w:val="99"/>
    <w:unhideWhenUsed/>
    <w:rsid w:val="00C85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E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06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D3EA9"/>
    <w:pPr>
      <w:keepNext/>
      <w:widowControl w:val="0"/>
      <w:tabs>
        <w:tab w:val="left" w:pos="-10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0" w:line="240" w:lineRule="atLeast"/>
      <w:outlineLvl w:val="1"/>
    </w:pPr>
    <w:rPr>
      <w:rFonts w:ascii="Times New Roman" w:eastAsia="Times New Roman" w:hAnsi="Times New Roman" w:cs="Times New Roman"/>
      <w:b/>
      <w:bCs/>
      <w:color w:val="000000"/>
      <w:sz w:val="24"/>
      <w:szCs w:val="24"/>
      <w:u w:val="single"/>
    </w:rPr>
  </w:style>
  <w:style w:type="paragraph" w:styleId="Heading9">
    <w:name w:val="heading 9"/>
    <w:basedOn w:val="Normal"/>
    <w:next w:val="Normal"/>
    <w:link w:val="Heading9Char"/>
    <w:uiPriority w:val="9"/>
    <w:semiHidden/>
    <w:unhideWhenUsed/>
    <w:qFormat/>
    <w:rsid w:val="0049401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4CD"/>
    <w:rPr>
      <w:rFonts w:ascii="Tahoma" w:hAnsi="Tahoma" w:cs="Tahoma"/>
      <w:sz w:val="16"/>
      <w:szCs w:val="16"/>
    </w:rPr>
  </w:style>
  <w:style w:type="paragraph" w:styleId="Caption">
    <w:name w:val="caption"/>
    <w:basedOn w:val="Normal"/>
    <w:next w:val="Normal"/>
    <w:uiPriority w:val="35"/>
    <w:unhideWhenUsed/>
    <w:qFormat/>
    <w:rsid w:val="00A96F61"/>
    <w:pPr>
      <w:spacing w:line="240" w:lineRule="auto"/>
    </w:pPr>
    <w:rPr>
      <w:b/>
      <w:bCs/>
      <w:color w:val="4F81BD" w:themeColor="accent1"/>
      <w:sz w:val="18"/>
      <w:szCs w:val="18"/>
    </w:rPr>
  </w:style>
  <w:style w:type="character" w:customStyle="1" w:styleId="Heading2Char">
    <w:name w:val="Heading 2 Char"/>
    <w:basedOn w:val="DefaultParagraphFont"/>
    <w:link w:val="Heading2"/>
    <w:rsid w:val="009D3EA9"/>
    <w:rPr>
      <w:rFonts w:ascii="Times New Roman" w:eastAsia="Times New Roman" w:hAnsi="Times New Roman" w:cs="Times New Roman"/>
      <w:b/>
      <w:bCs/>
      <w:color w:val="000000"/>
      <w:sz w:val="24"/>
      <w:szCs w:val="24"/>
      <w:u w:val="single"/>
    </w:rPr>
  </w:style>
  <w:style w:type="character" w:customStyle="1" w:styleId="Heading9Char">
    <w:name w:val="Heading 9 Char"/>
    <w:basedOn w:val="DefaultParagraphFont"/>
    <w:link w:val="Heading9"/>
    <w:uiPriority w:val="9"/>
    <w:semiHidden/>
    <w:rsid w:val="0049401C"/>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semiHidden/>
    <w:rsid w:val="00624D8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624D8D"/>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rsid w:val="00624D8D"/>
    <w:pPr>
      <w:spacing w:after="100"/>
    </w:pPr>
    <w:rPr>
      <w:rFonts w:ascii="Calibri" w:eastAsia="MS Mincho" w:hAnsi="Calibri" w:cs="Arial"/>
      <w:lang w:eastAsia="ja-JP"/>
    </w:rPr>
  </w:style>
  <w:style w:type="character" w:customStyle="1" w:styleId="Heading1Char">
    <w:name w:val="Heading 1 Char"/>
    <w:basedOn w:val="DefaultParagraphFont"/>
    <w:link w:val="Heading1"/>
    <w:uiPriority w:val="9"/>
    <w:rsid w:val="00D206D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206D1"/>
    <w:pPr>
      <w:outlineLvl w:val="9"/>
    </w:pPr>
    <w:rPr>
      <w:lang w:eastAsia="ja-JP"/>
    </w:rPr>
  </w:style>
  <w:style w:type="paragraph" w:styleId="TOC2">
    <w:name w:val="toc 2"/>
    <w:basedOn w:val="Normal"/>
    <w:next w:val="Normal"/>
    <w:autoRedefine/>
    <w:uiPriority w:val="39"/>
    <w:unhideWhenUsed/>
    <w:rsid w:val="00D206D1"/>
    <w:pPr>
      <w:spacing w:after="100"/>
      <w:ind w:left="220"/>
    </w:pPr>
  </w:style>
  <w:style w:type="character" w:styleId="Hyperlink">
    <w:name w:val="Hyperlink"/>
    <w:basedOn w:val="DefaultParagraphFont"/>
    <w:uiPriority w:val="99"/>
    <w:unhideWhenUsed/>
    <w:rsid w:val="00D206D1"/>
    <w:rPr>
      <w:color w:val="0000FF" w:themeColor="hyperlink"/>
      <w:u w:val="single"/>
    </w:rPr>
  </w:style>
  <w:style w:type="character" w:styleId="CommentReference">
    <w:name w:val="annotation reference"/>
    <w:basedOn w:val="DefaultParagraphFont"/>
    <w:uiPriority w:val="99"/>
    <w:semiHidden/>
    <w:unhideWhenUsed/>
    <w:rsid w:val="004341D5"/>
    <w:rPr>
      <w:sz w:val="16"/>
      <w:szCs w:val="16"/>
    </w:rPr>
  </w:style>
  <w:style w:type="paragraph" w:styleId="CommentText">
    <w:name w:val="annotation text"/>
    <w:basedOn w:val="Normal"/>
    <w:link w:val="CommentTextChar"/>
    <w:uiPriority w:val="99"/>
    <w:semiHidden/>
    <w:unhideWhenUsed/>
    <w:rsid w:val="004341D5"/>
    <w:pPr>
      <w:spacing w:line="240" w:lineRule="auto"/>
    </w:pPr>
    <w:rPr>
      <w:sz w:val="20"/>
      <w:szCs w:val="20"/>
    </w:rPr>
  </w:style>
  <w:style w:type="character" w:customStyle="1" w:styleId="CommentTextChar">
    <w:name w:val="Comment Text Char"/>
    <w:basedOn w:val="DefaultParagraphFont"/>
    <w:link w:val="CommentText"/>
    <w:uiPriority w:val="99"/>
    <w:semiHidden/>
    <w:rsid w:val="004341D5"/>
    <w:rPr>
      <w:sz w:val="20"/>
      <w:szCs w:val="20"/>
    </w:rPr>
  </w:style>
  <w:style w:type="paragraph" w:styleId="CommentSubject">
    <w:name w:val="annotation subject"/>
    <w:basedOn w:val="CommentText"/>
    <w:next w:val="CommentText"/>
    <w:link w:val="CommentSubjectChar"/>
    <w:uiPriority w:val="99"/>
    <w:semiHidden/>
    <w:unhideWhenUsed/>
    <w:rsid w:val="004341D5"/>
    <w:rPr>
      <w:b/>
      <w:bCs/>
    </w:rPr>
  </w:style>
  <w:style w:type="character" w:customStyle="1" w:styleId="CommentSubjectChar">
    <w:name w:val="Comment Subject Char"/>
    <w:basedOn w:val="CommentTextChar"/>
    <w:link w:val="CommentSubject"/>
    <w:uiPriority w:val="99"/>
    <w:semiHidden/>
    <w:rsid w:val="004341D5"/>
    <w:rPr>
      <w:b/>
      <w:bCs/>
      <w:sz w:val="20"/>
      <w:szCs w:val="20"/>
    </w:rPr>
  </w:style>
  <w:style w:type="paragraph" w:styleId="Header">
    <w:name w:val="header"/>
    <w:basedOn w:val="Normal"/>
    <w:link w:val="HeaderChar"/>
    <w:uiPriority w:val="99"/>
    <w:unhideWhenUsed/>
    <w:rsid w:val="00C85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EE6"/>
  </w:style>
  <w:style w:type="paragraph" w:styleId="Footer">
    <w:name w:val="footer"/>
    <w:basedOn w:val="Normal"/>
    <w:link w:val="FooterChar"/>
    <w:uiPriority w:val="99"/>
    <w:unhideWhenUsed/>
    <w:rsid w:val="00C85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415">
      <w:bodyDiv w:val="1"/>
      <w:marLeft w:val="0"/>
      <w:marRight w:val="0"/>
      <w:marTop w:val="0"/>
      <w:marBottom w:val="0"/>
      <w:divBdr>
        <w:top w:val="none" w:sz="0" w:space="0" w:color="auto"/>
        <w:left w:val="none" w:sz="0" w:space="0" w:color="auto"/>
        <w:bottom w:val="none" w:sz="0" w:space="0" w:color="auto"/>
        <w:right w:val="none" w:sz="0" w:space="0" w:color="auto"/>
      </w:divBdr>
    </w:div>
    <w:div w:id="390083960">
      <w:bodyDiv w:val="1"/>
      <w:marLeft w:val="0"/>
      <w:marRight w:val="0"/>
      <w:marTop w:val="0"/>
      <w:marBottom w:val="0"/>
      <w:divBdr>
        <w:top w:val="none" w:sz="0" w:space="0" w:color="auto"/>
        <w:left w:val="none" w:sz="0" w:space="0" w:color="auto"/>
        <w:bottom w:val="none" w:sz="0" w:space="0" w:color="auto"/>
        <w:right w:val="none" w:sz="0" w:space="0" w:color="auto"/>
      </w:divBdr>
    </w:div>
    <w:div w:id="770861276">
      <w:bodyDiv w:val="1"/>
      <w:marLeft w:val="0"/>
      <w:marRight w:val="0"/>
      <w:marTop w:val="0"/>
      <w:marBottom w:val="0"/>
      <w:divBdr>
        <w:top w:val="none" w:sz="0" w:space="0" w:color="auto"/>
        <w:left w:val="none" w:sz="0" w:space="0" w:color="auto"/>
        <w:bottom w:val="none" w:sz="0" w:space="0" w:color="auto"/>
        <w:right w:val="none" w:sz="0" w:space="0" w:color="auto"/>
      </w:divBdr>
    </w:div>
    <w:div w:id="835614021">
      <w:bodyDiv w:val="1"/>
      <w:marLeft w:val="0"/>
      <w:marRight w:val="0"/>
      <w:marTop w:val="0"/>
      <w:marBottom w:val="0"/>
      <w:divBdr>
        <w:top w:val="none" w:sz="0" w:space="0" w:color="auto"/>
        <w:left w:val="none" w:sz="0" w:space="0" w:color="auto"/>
        <w:bottom w:val="none" w:sz="0" w:space="0" w:color="auto"/>
        <w:right w:val="none" w:sz="0" w:space="0" w:color="auto"/>
      </w:divBdr>
    </w:div>
    <w:div w:id="868378063">
      <w:bodyDiv w:val="1"/>
      <w:marLeft w:val="0"/>
      <w:marRight w:val="0"/>
      <w:marTop w:val="0"/>
      <w:marBottom w:val="0"/>
      <w:divBdr>
        <w:top w:val="none" w:sz="0" w:space="0" w:color="auto"/>
        <w:left w:val="none" w:sz="0" w:space="0" w:color="auto"/>
        <w:bottom w:val="none" w:sz="0" w:space="0" w:color="auto"/>
        <w:right w:val="none" w:sz="0" w:space="0" w:color="auto"/>
      </w:divBdr>
    </w:div>
    <w:div w:id="950817275">
      <w:bodyDiv w:val="1"/>
      <w:marLeft w:val="0"/>
      <w:marRight w:val="0"/>
      <w:marTop w:val="0"/>
      <w:marBottom w:val="0"/>
      <w:divBdr>
        <w:top w:val="none" w:sz="0" w:space="0" w:color="auto"/>
        <w:left w:val="none" w:sz="0" w:space="0" w:color="auto"/>
        <w:bottom w:val="none" w:sz="0" w:space="0" w:color="auto"/>
        <w:right w:val="none" w:sz="0" w:space="0" w:color="auto"/>
      </w:divBdr>
    </w:div>
    <w:div w:id="1141918361">
      <w:bodyDiv w:val="1"/>
      <w:marLeft w:val="0"/>
      <w:marRight w:val="0"/>
      <w:marTop w:val="0"/>
      <w:marBottom w:val="0"/>
      <w:divBdr>
        <w:top w:val="none" w:sz="0" w:space="0" w:color="auto"/>
        <w:left w:val="none" w:sz="0" w:space="0" w:color="auto"/>
        <w:bottom w:val="none" w:sz="0" w:space="0" w:color="auto"/>
        <w:right w:val="none" w:sz="0" w:space="0" w:color="auto"/>
      </w:divBdr>
    </w:div>
    <w:div w:id="1604990829">
      <w:bodyDiv w:val="1"/>
      <w:marLeft w:val="0"/>
      <w:marRight w:val="0"/>
      <w:marTop w:val="0"/>
      <w:marBottom w:val="0"/>
      <w:divBdr>
        <w:top w:val="none" w:sz="0" w:space="0" w:color="auto"/>
        <w:left w:val="none" w:sz="0" w:space="0" w:color="auto"/>
        <w:bottom w:val="none" w:sz="0" w:space="0" w:color="auto"/>
        <w:right w:val="none" w:sz="0" w:space="0" w:color="auto"/>
      </w:divBdr>
    </w:div>
    <w:div w:id="1640499358">
      <w:bodyDiv w:val="1"/>
      <w:marLeft w:val="0"/>
      <w:marRight w:val="0"/>
      <w:marTop w:val="0"/>
      <w:marBottom w:val="0"/>
      <w:divBdr>
        <w:top w:val="none" w:sz="0" w:space="0" w:color="auto"/>
        <w:left w:val="none" w:sz="0" w:space="0" w:color="auto"/>
        <w:bottom w:val="none" w:sz="0" w:space="0" w:color="auto"/>
        <w:right w:val="none" w:sz="0" w:space="0" w:color="auto"/>
      </w:divBdr>
    </w:div>
    <w:div w:id="1917937773">
      <w:bodyDiv w:val="1"/>
      <w:marLeft w:val="0"/>
      <w:marRight w:val="0"/>
      <w:marTop w:val="0"/>
      <w:marBottom w:val="0"/>
      <w:divBdr>
        <w:top w:val="none" w:sz="0" w:space="0" w:color="auto"/>
        <w:left w:val="none" w:sz="0" w:space="0" w:color="auto"/>
        <w:bottom w:val="none" w:sz="0" w:space="0" w:color="auto"/>
        <w:right w:val="none" w:sz="0" w:space="0" w:color="auto"/>
      </w:divBdr>
    </w:div>
    <w:div w:id="1941064995">
      <w:bodyDiv w:val="1"/>
      <w:marLeft w:val="0"/>
      <w:marRight w:val="0"/>
      <w:marTop w:val="0"/>
      <w:marBottom w:val="0"/>
      <w:divBdr>
        <w:top w:val="none" w:sz="0" w:space="0" w:color="auto"/>
        <w:left w:val="none" w:sz="0" w:space="0" w:color="auto"/>
        <w:bottom w:val="none" w:sz="0" w:space="0" w:color="auto"/>
        <w:right w:val="none" w:sz="0" w:space="0" w:color="auto"/>
      </w:divBdr>
    </w:div>
    <w:div w:id="1989432832">
      <w:bodyDiv w:val="1"/>
      <w:marLeft w:val="0"/>
      <w:marRight w:val="0"/>
      <w:marTop w:val="0"/>
      <w:marBottom w:val="0"/>
      <w:divBdr>
        <w:top w:val="none" w:sz="0" w:space="0" w:color="auto"/>
        <w:left w:val="none" w:sz="0" w:space="0" w:color="auto"/>
        <w:bottom w:val="none" w:sz="0" w:space="0" w:color="auto"/>
        <w:right w:val="none" w:sz="0" w:space="0" w:color="auto"/>
      </w:divBdr>
    </w:div>
    <w:div w:id="200823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78DC6-27F1-489A-AB9B-57F764F91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2308</Words>
  <Characters>13160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dc:creator>
  <cp:lastModifiedBy>fay</cp:lastModifiedBy>
  <cp:revision>4</cp:revision>
  <dcterms:created xsi:type="dcterms:W3CDTF">2015-10-13T15:52:00Z</dcterms:created>
  <dcterms:modified xsi:type="dcterms:W3CDTF">2015-10-13T16:03:00Z</dcterms:modified>
</cp:coreProperties>
</file>