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AD614" w14:textId="77777777" w:rsidR="00806D79" w:rsidRDefault="007D55CF" w:rsidP="006420E0">
      <w:pPr>
        <w:rPr>
          <w:b/>
          <w:iCs/>
          <w:noProof/>
          <w:sz w:val="28"/>
          <w:szCs w:val="28"/>
        </w:rPr>
      </w:pPr>
      <w:r>
        <w:rPr>
          <w:b/>
          <w:iCs/>
          <w:noProof/>
          <w:sz w:val="28"/>
          <w:szCs w:val="28"/>
        </w:rPr>
        <w:drawing>
          <wp:anchor distT="0" distB="0" distL="114300" distR="114300" simplePos="0" relativeHeight="251657216" behindDoc="0" locked="0" layoutInCell="1" allowOverlap="1" wp14:anchorId="2BF53583" wp14:editId="7912AC17">
            <wp:simplePos x="0" y="0"/>
            <wp:positionH relativeFrom="column">
              <wp:posOffset>5956935</wp:posOffset>
            </wp:positionH>
            <wp:positionV relativeFrom="paragraph">
              <wp:posOffset>-176530</wp:posOffset>
            </wp:positionV>
            <wp:extent cx="800100" cy="777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unhlogo_we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777875"/>
                    </a:xfrm>
                    <a:prstGeom prst="rect">
                      <a:avLst/>
                    </a:prstGeom>
                  </pic:spPr>
                </pic:pic>
              </a:graphicData>
            </a:graphic>
          </wp:anchor>
        </w:drawing>
      </w:r>
      <w:r>
        <w:rPr>
          <w:b/>
          <w:iCs/>
          <w:noProof/>
          <w:sz w:val="28"/>
          <w:szCs w:val="28"/>
        </w:rPr>
        <w:drawing>
          <wp:anchor distT="0" distB="0" distL="114300" distR="114300" simplePos="0" relativeHeight="251658240" behindDoc="0" locked="0" layoutInCell="1" allowOverlap="1" wp14:anchorId="5C60F5D3" wp14:editId="0EC38914">
            <wp:simplePos x="0" y="0"/>
            <wp:positionH relativeFrom="column">
              <wp:posOffset>-147955</wp:posOffset>
            </wp:positionH>
            <wp:positionV relativeFrom="paragraph">
              <wp:posOffset>-178435</wp:posOffset>
            </wp:positionV>
            <wp:extent cx="2084070" cy="64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4070" cy="647700"/>
                    </a:xfrm>
                    <a:prstGeom prst="rect">
                      <a:avLst/>
                    </a:prstGeom>
                    <a:noFill/>
                  </pic:spPr>
                </pic:pic>
              </a:graphicData>
            </a:graphic>
          </wp:anchor>
        </w:drawing>
      </w:r>
    </w:p>
    <w:p w14:paraId="6043B081" w14:textId="77777777" w:rsidR="00F734E4" w:rsidRDefault="00F734E4" w:rsidP="006420E0">
      <w:pPr>
        <w:rPr>
          <w:b/>
          <w:iCs/>
          <w:sz w:val="28"/>
          <w:szCs w:val="28"/>
        </w:rPr>
      </w:pPr>
    </w:p>
    <w:p w14:paraId="1FD72CA4" w14:textId="77777777" w:rsidR="00362861" w:rsidRDefault="00246A59" w:rsidP="00AD594E">
      <w:pPr>
        <w:pStyle w:val="NoSpacing"/>
        <w:jc w:val="center"/>
        <w:rPr>
          <w:b/>
          <w:sz w:val="32"/>
          <w:szCs w:val="32"/>
        </w:rPr>
      </w:pPr>
      <w:r>
        <w:rPr>
          <w:b/>
          <w:sz w:val="32"/>
          <w:szCs w:val="32"/>
        </w:rPr>
        <w:t>2016 Broadband Report:</w:t>
      </w:r>
    </w:p>
    <w:p w14:paraId="1CD85903" w14:textId="77777777" w:rsidR="00246A59" w:rsidRPr="00362861" w:rsidRDefault="00246A59" w:rsidP="00AD594E">
      <w:pPr>
        <w:pStyle w:val="NoSpacing"/>
        <w:jc w:val="center"/>
        <w:rPr>
          <w:b/>
          <w:sz w:val="32"/>
          <w:szCs w:val="32"/>
        </w:rPr>
      </w:pPr>
      <w:r>
        <w:rPr>
          <w:b/>
          <w:sz w:val="32"/>
          <w:szCs w:val="32"/>
        </w:rPr>
        <w:t>Coos County, New Hampshire</w:t>
      </w:r>
    </w:p>
    <w:p w14:paraId="32DB7BDE" w14:textId="77777777" w:rsidR="006420E0" w:rsidRPr="00C15AF1" w:rsidRDefault="00513955" w:rsidP="00AD594E">
      <w:pPr>
        <w:pStyle w:val="NoSpacing"/>
        <w:spacing w:after="120"/>
        <w:jc w:val="center"/>
        <w:rPr>
          <w:sz w:val="28"/>
          <w:szCs w:val="28"/>
        </w:rPr>
      </w:pPr>
      <w:r w:rsidRPr="00C15AF1">
        <w:rPr>
          <w:sz w:val="28"/>
          <w:szCs w:val="28"/>
        </w:rPr>
        <w:t xml:space="preserve">June </w:t>
      </w:r>
      <w:r w:rsidR="00496AD6" w:rsidRPr="00C15AF1">
        <w:rPr>
          <w:sz w:val="28"/>
          <w:szCs w:val="28"/>
        </w:rPr>
        <w:t>2016</w:t>
      </w:r>
    </w:p>
    <w:p w14:paraId="292BBAD5" w14:textId="77777777" w:rsidR="00AD594E" w:rsidRDefault="00AD594E" w:rsidP="004C463F">
      <w:pPr>
        <w:spacing w:line="240" w:lineRule="auto"/>
        <w:rPr>
          <w:iCs/>
        </w:rPr>
      </w:pPr>
    </w:p>
    <w:p w14:paraId="0DAB464A" w14:textId="4435BC92" w:rsidR="006420E0" w:rsidRPr="00326BF4" w:rsidRDefault="006420E0" w:rsidP="004C463F">
      <w:pPr>
        <w:spacing w:line="240" w:lineRule="auto"/>
        <w:rPr>
          <w:iCs/>
        </w:rPr>
      </w:pPr>
      <w:r w:rsidRPr="00326BF4">
        <w:rPr>
          <w:iCs/>
        </w:rPr>
        <w:t>Broadband “high speed internet access” has clearly become an integral p</w:t>
      </w:r>
      <w:r w:rsidR="009D778D">
        <w:rPr>
          <w:iCs/>
        </w:rPr>
        <w:t xml:space="preserve">art of New Hampshire’s economy.  </w:t>
      </w:r>
      <w:r w:rsidRPr="00326BF4">
        <w:rPr>
          <w:iCs/>
        </w:rPr>
        <w:t xml:space="preserve">It is critical for creating and maintaining jobs and for supporting public safety, education, healthcare, tourism, business, and our overall quality of life.  The state must continually promote expanded broadband access and adoption in order to remain competitive with our neighboring </w:t>
      </w:r>
      <w:r w:rsidR="006D761F" w:rsidRPr="00326BF4">
        <w:rPr>
          <w:iCs/>
        </w:rPr>
        <w:t>states</w:t>
      </w:r>
      <w:r w:rsidR="006D761F">
        <w:rPr>
          <w:iCs/>
        </w:rPr>
        <w:t xml:space="preserve">, with Canada, </w:t>
      </w:r>
      <w:r w:rsidRPr="00326BF4">
        <w:rPr>
          <w:iCs/>
        </w:rPr>
        <w:t xml:space="preserve">and </w:t>
      </w:r>
      <w:r w:rsidR="00D816B0">
        <w:rPr>
          <w:iCs/>
        </w:rPr>
        <w:t>globally</w:t>
      </w:r>
      <w:r w:rsidRPr="00326BF4">
        <w:rPr>
          <w:iCs/>
        </w:rPr>
        <w:t>.  To do so effectively, a thorough understanding of the ever changing broadband landscape is required - particularly in northern New Hampshire where broadband gaps</w:t>
      </w:r>
      <w:r w:rsidR="00D816B0">
        <w:rPr>
          <w:iCs/>
        </w:rPr>
        <w:t xml:space="preserve"> continue to</w:t>
      </w:r>
      <w:r w:rsidRPr="00326BF4">
        <w:rPr>
          <w:iCs/>
        </w:rPr>
        <w:t xml:space="preserve"> persist.</w:t>
      </w:r>
    </w:p>
    <w:p w14:paraId="7EB42E3D" w14:textId="4A27105F" w:rsidR="006803B2" w:rsidRPr="00326BF4" w:rsidRDefault="00291D17" w:rsidP="004C463F">
      <w:pPr>
        <w:spacing w:line="240" w:lineRule="auto"/>
        <w:rPr>
          <w:iCs/>
        </w:rPr>
      </w:pPr>
      <w:r>
        <w:rPr>
          <w:noProof/>
          <w:highlight w:val="yellow"/>
        </w:rPr>
        <mc:AlternateContent>
          <mc:Choice Requires="wps">
            <w:drawing>
              <wp:anchor distT="0" distB="0" distL="114300" distR="114300" simplePos="0" relativeHeight="251724800" behindDoc="0" locked="0" layoutInCell="1" allowOverlap="1" wp14:anchorId="7E6E8D8B" wp14:editId="4B6DF3A2">
                <wp:simplePos x="0" y="0"/>
                <wp:positionH relativeFrom="margin">
                  <wp:posOffset>5428615</wp:posOffset>
                </wp:positionH>
                <wp:positionV relativeFrom="paragraph">
                  <wp:posOffset>1361440</wp:posOffset>
                </wp:positionV>
                <wp:extent cx="1419225" cy="342900"/>
                <wp:effectExtent l="0" t="0" r="952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42900"/>
                        </a:xfrm>
                        <a:prstGeom prst="rect">
                          <a:avLst/>
                        </a:prstGeom>
                        <a:solidFill>
                          <a:prstClr val="white"/>
                        </a:solidFill>
                        <a:ln>
                          <a:noFill/>
                        </a:ln>
                        <a:effectLst/>
                      </wps:spPr>
                      <wps:txbx>
                        <w:txbxContent>
                          <w:p w14:paraId="728179CB" w14:textId="77777777" w:rsidR="006D761F" w:rsidRPr="0039113F" w:rsidRDefault="006D761F" w:rsidP="0039113F">
                            <w:pPr>
                              <w:spacing w:after="0" w:line="240" w:lineRule="auto"/>
                              <w:rPr>
                                <w:iCs/>
                                <w:color w:val="1F497D" w:themeColor="text2"/>
                                <w:sz w:val="20"/>
                                <w:szCs w:val="20"/>
                              </w:rPr>
                            </w:pPr>
                            <w:r w:rsidRPr="0039113F">
                              <w:rPr>
                                <w:iCs/>
                                <w:color w:val="1F497D" w:themeColor="text2"/>
                                <w:sz w:val="20"/>
                                <w:szCs w:val="20"/>
                              </w:rPr>
                              <w:t xml:space="preserve">Figure 1.  FCC’s Increasing Broadband Thresholds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E8D8B" id="_x0000_t202" coordsize="21600,21600" o:spt="202" path="m,l,21600r21600,l21600,xe">
                <v:stroke joinstyle="miter"/>
                <v:path gradientshapeok="t" o:connecttype="rect"/>
              </v:shapetype>
              <v:shape id="Text Box 1" o:spid="_x0000_s1026" type="#_x0000_t202" style="position:absolute;margin-left:427.45pt;margin-top:107.2pt;width:111.75pt;height:2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" stroked="f">
                <v:path arrowok="t"/>
                <v:textbox inset="0,0,0,0">
                  <w:txbxContent>
                    <w:p w14:paraId="728179CB" w14:textId="77777777" w:rsidR="006D761F" w:rsidRPr="0039113F" w:rsidRDefault="006D761F" w:rsidP="0039113F">
                      <w:pPr>
                        <w:spacing w:after="0" w:line="240" w:lineRule="auto"/>
                        <w:rPr>
                          <w:iCs/>
                          <w:color w:val="1F497D" w:themeColor="text2"/>
                          <w:sz w:val="20"/>
                          <w:szCs w:val="20"/>
                        </w:rPr>
                      </w:pPr>
                      <w:r w:rsidRPr="0039113F">
                        <w:rPr>
                          <w:iCs/>
                          <w:color w:val="1F497D" w:themeColor="text2"/>
                          <w:sz w:val="20"/>
                          <w:szCs w:val="20"/>
                        </w:rPr>
                        <w:t xml:space="preserve">Figure 1.  FCC’s Increasing Broadband Thresholds </w:t>
                      </w:r>
                    </w:p>
                  </w:txbxContent>
                </v:textbox>
                <w10:wrap type="square" anchorx="margin"/>
              </v:shape>
            </w:pict>
          </mc:Fallback>
        </mc:AlternateContent>
      </w:r>
      <w:r w:rsidR="006803B2">
        <w:rPr>
          <w:iCs/>
        </w:rPr>
        <w:t>Under the auspices of a grant from the Northern Border Regional Commission, t</w:t>
      </w:r>
      <w:r w:rsidR="006803B2" w:rsidRPr="00326BF4">
        <w:rPr>
          <w:iCs/>
        </w:rPr>
        <w:t xml:space="preserve">he </w:t>
      </w:r>
      <w:r w:rsidR="006803B2">
        <w:rPr>
          <w:iCs/>
        </w:rPr>
        <w:t>New Hampshire Broadband Mapping &amp; Planning Progra</w:t>
      </w:r>
      <w:r w:rsidR="009D778D">
        <w:rPr>
          <w:iCs/>
        </w:rPr>
        <w:t xml:space="preserve">m (NHBMPP) at the University </w:t>
      </w:r>
      <w:proofErr w:type="gramStart"/>
      <w:r w:rsidR="009D778D">
        <w:rPr>
          <w:iCs/>
        </w:rPr>
        <w:t>of</w:t>
      </w:r>
      <w:proofErr w:type="gramEnd"/>
      <w:r w:rsidR="009D778D">
        <w:rPr>
          <w:iCs/>
        </w:rPr>
        <w:t xml:space="preserve"> </w:t>
      </w:r>
      <w:r w:rsidR="006803B2">
        <w:rPr>
          <w:iCs/>
        </w:rPr>
        <w:t xml:space="preserve">New Hampshire </w:t>
      </w:r>
      <w:r w:rsidR="007957DC">
        <w:rPr>
          <w:iCs/>
        </w:rPr>
        <w:t xml:space="preserve">(UNH) initiated a project in late 2014 </w:t>
      </w:r>
      <w:r w:rsidR="006803B2">
        <w:rPr>
          <w:iCs/>
        </w:rPr>
        <w:t xml:space="preserve">to extend and enhance broadband availability mapping and related outreach activities in the 43 communities in Coos County, New Hampshire.  </w:t>
      </w:r>
      <w:r w:rsidR="006803B2" w:rsidRPr="00326BF4">
        <w:rPr>
          <w:iCs/>
        </w:rPr>
        <w:t xml:space="preserve">This comprehensive effort </w:t>
      </w:r>
      <w:r w:rsidR="007957DC">
        <w:rPr>
          <w:iCs/>
        </w:rPr>
        <w:t>incorporated</w:t>
      </w:r>
      <w:r w:rsidR="006803B2" w:rsidRPr="00326BF4">
        <w:rPr>
          <w:iCs/>
        </w:rPr>
        <w:t xml:space="preserve">  data collection, data analysis, and data visualization/map generation,  in order to:  1)  provide an enhanced and ongoing picture of the broadband landscape in Coos County by identifying areas that are unserved</w:t>
      </w:r>
      <w:r w:rsidR="00C15AF1">
        <w:rPr>
          <w:iCs/>
        </w:rPr>
        <w:t xml:space="preserve"> or </w:t>
      </w:r>
      <w:r w:rsidR="006803B2" w:rsidRPr="00326BF4">
        <w:rPr>
          <w:iCs/>
        </w:rPr>
        <w:t xml:space="preserve">underserved; 2)  work with communities, regional agencies, and </w:t>
      </w:r>
      <w:r w:rsidR="009D778D">
        <w:rPr>
          <w:iCs/>
        </w:rPr>
        <w:t xml:space="preserve">broadband </w:t>
      </w:r>
      <w:r w:rsidR="006803B2" w:rsidRPr="00326BF4">
        <w:rPr>
          <w:iCs/>
        </w:rPr>
        <w:t xml:space="preserve">providers to ensure that they are aware of the broadband gaps identified; and 3)  utilize geospatial modeling tools to deliver a generalized cost estimate for additional broadband deployment in Coos County.  </w:t>
      </w:r>
    </w:p>
    <w:p w14:paraId="615EE48D" w14:textId="1A5A1097" w:rsidR="009A6721" w:rsidRPr="00FF3816" w:rsidRDefault="0039113F" w:rsidP="00AD594E">
      <w:pPr>
        <w:spacing w:after="240" w:line="240" w:lineRule="auto"/>
        <w:rPr>
          <w:iCs/>
        </w:rPr>
      </w:pPr>
      <w:r w:rsidRPr="00FF3816">
        <w:rPr>
          <w:noProof/>
        </w:rPr>
        <w:drawing>
          <wp:anchor distT="0" distB="0" distL="114300" distR="114300" simplePos="0" relativeHeight="251725824" behindDoc="0" locked="0" layoutInCell="1" allowOverlap="1" wp14:anchorId="7239000F" wp14:editId="71601FAC">
            <wp:simplePos x="0" y="0"/>
            <wp:positionH relativeFrom="margin">
              <wp:align>right</wp:align>
            </wp:positionH>
            <wp:positionV relativeFrom="paragraph">
              <wp:posOffset>175260</wp:posOffset>
            </wp:positionV>
            <wp:extent cx="1437640" cy="10477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7640" cy="1047750"/>
                    </a:xfrm>
                    <a:prstGeom prst="rect">
                      <a:avLst/>
                    </a:prstGeom>
                  </pic:spPr>
                </pic:pic>
              </a:graphicData>
            </a:graphic>
            <wp14:sizeRelH relativeFrom="margin">
              <wp14:pctWidth>0</wp14:pctWidth>
            </wp14:sizeRelH>
            <wp14:sizeRelV relativeFrom="margin">
              <wp14:pctHeight>0</wp14:pctHeight>
            </wp14:sizeRelV>
          </wp:anchor>
        </w:drawing>
      </w:r>
      <w:r w:rsidR="00695E3D" w:rsidRPr="00FF3816">
        <w:rPr>
          <w:iCs/>
        </w:rPr>
        <w:t xml:space="preserve">In 2015, the Federal Communications Commission (FCC) </w:t>
      </w:r>
      <w:r w:rsidR="009D778D" w:rsidRPr="00FF3816">
        <w:rPr>
          <w:iCs/>
        </w:rPr>
        <w:t xml:space="preserve">released an updated broadband </w:t>
      </w:r>
      <w:r w:rsidR="0027397F" w:rsidRPr="00FF3816">
        <w:rPr>
          <w:iCs/>
        </w:rPr>
        <w:t>standard</w:t>
      </w:r>
      <w:r w:rsidR="009D778D" w:rsidRPr="00FF3816">
        <w:rPr>
          <w:iCs/>
        </w:rPr>
        <w:t xml:space="preserve">, </w:t>
      </w:r>
      <w:r w:rsidR="0027397F" w:rsidRPr="00FF3816">
        <w:rPr>
          <w:iCs/>
        </w:rPr>
        <w:t>defining</w:t>
      </w:r>
      <w:r w:rsidR="009D778D" w:rsidRPr="00FF3816">
        <w:rPr>
          <w:iCs/>
        </w:rPr>
        <w:t xml:space="preserve"> broadband as </w:t>
      </w:r>
      <w:r w:rsidR="0052062D" w:rsidRPr="00FF3816">
        <w:rPr>
          <w:iCs/>
        </w:rPr>
        <w:t xml:space="preserve">a </w:t>
      </w:r>
      <w:r w:rsidR="009D778D" w:rsidRPr="00FF3816">
        <w:rPr>
          <w:iCs/>
        </w:rPr>
        <w:t>minimum</w:t>
      </w:r>
      <w:r w:rsidR="00695E3D" w:rsidRPr="00FF3816">
        <w:rPr>
          <w:iCs/>
        </w:rPr>
        <w:t xml:space="preserve"> download speed of 25 Mbps and </w:t>
      </w:r>
      <w:r w:rsidR="0052062D" w:rsidRPr="00FF3816">
        <w:rPr>
          <w:iCs/>
        </w:rPr>
        <w:t xml:space="preserve">a </w:t>
      </w:r>
      <w:r w:rsidR="009D778D" w:rsidRPr="00FF3816">
        <w:rPr>
          <w:iCs/>
        </w:rPr>
        <w:t xml:space="preserve">minimum </w:t>
      </w:r>
      <w:r w:rsidR="00695E3D" w:rsidRPr="00FF3816">
        <w:rPr>
          <w:iCs/>
        </w:rPr>
        <w:t>upload speed of 3 Mbps</w:t>
      </w:r>
      <w:r w:rsidR="00374EB1" w:rsidRPr="00FF3816">
        <w:rPr>
          <w:iCs/>
          <w:vertAlign w:val="superscript"/>
        </w:rPr>
        <w:t>1</w:t>
      </w:r>
      <w:r w:rsidR="00695E3D" w:rsidRPr="00FF3816">
        <w:rPr>
          <w:iCs/>
        </w:rPr>
        <w:t xml:space="preserve">.  </w:t>
      </w:r>
      <w:r w:rsidR="00E916E8" w:rsidRPr="00FF3816">
        <w:rPr>
          <w:iCs/>
        </w:rPr>
        <w:t xml:space="preserve"> </w:t>
      </w:r>
      <w:r w:rsidR="00246A59" w:rsidRPr="00FF3816">
        <w:rPr>
          <w:iCs/>
        </w:rPr>
        <w:t xml:space="preserve">These levels represent </w:t>
      </w:r>
      <w:r w:rsidR="00E916E8" w:rsidRPr="00FF3816">
        <w:rPr>
          <w:iCs/>
        </w:rPr>
        <w:t xml:space="preserve">the </w:t>
      </w:r>
      <w:r w:rsidR="00C15AF1" w:rsidRPr="00FF3816">
        <w:rPr>
          <w:iCs/>
        </w:rPr>
        <w:t xml:space="preserve">minimum download and </w:t>
      </w:r>
      <w:r w:rsidR="006C66D5" w:rsidRPr="00FF3816">
        <w:rPr>
          <w:iCs/>
        </w:rPr>
        <w:t xml:space="preserve">upload speed the FCC </w:t>
      </w:r>
      <w:r w:rsidR="00C40E48" w:rsidRPr="00FF3816">
        <w:rPr>
          <w:iCs/>
        </w:rPr>
        <w:t>considers</w:t>
      </w:r>
      <w:r w:rsidR="006C66D5" w:rsidRPr="00FF3816">
        <w:rPr>
          <w:iCs/>
        </w:rPr>
        <w:t xml:space="preserve"> necessary to take advantage of the full range of today</w:t>
      </w:r>
      <w:r w:rsidR="00246A59" w:rsidRPr="00FF3816">
        <w:rPr>
          <w:iCs/>
        </w:rPr>
        <w:t>’s broadband applications</w:t>
      </w:r>
      <w:r w:rsidR="0027397F" w:rsidRPr="00FF3816">
        <w:rPr>
          <w:iCs/>
        </w:rPr>
        <w:t xml:space="preserve"> – applications that integrate high-quality voice, data, graphics, and video.  They</w:t>
      </w:r>
      <w:r w:rsidR="00246A59" w:rsidRPr="00FF3816">
        <w:rPr>
          <w:iCs/>
        </w:rPr>
        <w:t xml:space="preserve"> are</w:t>
      </w:r>
      <w:r w:rsidR="006C66D5" w:rsidRPr="00FF3816">
        <w:rPr>
          <w:iCs/>
        </w:rPr>
        <w:t xml:space="preserve"> the </w:t>
      </w:r>
      <w:r w:rsidR="00C15AF1" w:rsidRPr="00FF3816">
        <w:rPr>
          <w:iCs/>
        </w:rPr>
        <w:t>most recent</w:t>
      </w:r>
      <w:r w:rsidR="00E916E8" w:rsidRPr="00FF3816">
        <w:rPr>
          <w:iCs/>
        </w:rPr>
        <w:t xml:space="preserve"> in </w:t>
      </w:r>
      <w:r w:rsidR="006C66D5" w:rsidRPr="00FF3816">
        <w:rPr>
          <w:iCs/>
        </w:rPr>
        <w:t xml:space="preserve">a succession of broadband speed </w:t>
      </w:r>
      <w:r w:rsidR="0027397F" w:rsidRPr="00FF3816">
        <w:rPr>
          <w:iCs/>
        </w:rPr>
        <w:t>thresholds</w:t>
      </w:r>
      <w:r w:rsidR="006C66D5" w:rsidRPr="00FF3816">
        <w:rPr>
          <w:iCs/>
        </w:rPr>
        <w:t xml:space="preserve"> that will continue to </w:t>
      </w:r>
      <w:r w:rsidR="000836A6" w:rsidRPr="00FF3816">
        <w:rPr>
          <w:iCs/>
        </w:rPr>
        <w:t>increase</w:t>
      </w:r>
      <w:r w:rsidR="0027397F" w:rsidRPr="00FF3816">
        <w:rPr>
          <w:iCs/>
        </w:rPr>
        <w:t xml:space="preserve"> in</w:t>
      </w:r>
      <w:r w:rsidR="006C66D5" w:rsidRPr="00FF3816">
        <w:rPr>
          <w:iCs/>
        </w:rPr>
        <w:t xml:space="preserve"> the future</w:t>
      </w:r>
      <w:r w:rsidR="007957DC" w:rsidRPr="00FF3816">
        <w:rPr>
          <w:iCs/>
        </w:rPr>
        <w:t xml:space="preserve"> (see Figure 1)</w:t>
      </w:r>
      <w:r w:rsidR="006C66D5" w:rsidRPr="00FF3816">
        <w:rPr>
          <w:iCs/>
        </w:rPr>
        <w:t xml:space="preserve">.   </w:t>
      </w:r>
    </w:p>
    <w:p w14:paraId="1072E1F2" w14:textId="596F1129" w:rsidR="007957DC" w:rsidRPr="00FF3816" w:rsidRDefault="00695E3D" w:rsidP="00AD594E">
      <w:pPr>
        <w:spacing w:after="240" w:line="240" w:lineRule="auto"/>
        <w:rPr>
          <w:iCs/>
        </w:rPr>
      </w:pPr>
      <w:r w:rsidRPr="00FF3816">
        <w:rPr>
          <w:iCs/>
        </w:rPr>
        <w:t xml:space="preserve">Based </w:t>
      </w:r>
      <w:r w:rsidR="0052062D" w:rsidRPr="00FF3816">
        <w:rPr>
          <w:iCs/>
        </w:rPr>
        <w:t xml:space="preserve">on the </w:t>
      </w:r>
      <w:r w:rsidR="00C15AF1" w:rsidRPr="00FF3816">
        <w:rPr>
          <w:iCs/>
        </w:rPr>
        <w:t xml:space="preserve">2015 FCC broadband </w:t>
      </w:r>
      <w:r w:rsidRPr="00FF3816">
        <w:rPr>
          <w:iCs/>
        </w:rPr>
        <w:t xml:space="preserve">standard, </w:t>
      </w:r>
      <w:r w:rsidR="00513955" w:rsidRPr="00FF3816">
        <w:rPr>
          <w:iCs/>
        </w:rPr>
        <w:t xml:space="preserve">the </w:t>
      </w:r>
      <w:r w:rsidR="00C15AF1" w:rsidRPr="00FF3816">
        <w:rPr>
          <w:iCs/>
        </w:rPr>
        <w:t>most recently</w:t>
      </w:r>
      <w:r w:rsidR="00513955" w:rsidRPr="00FF3816">
        <w:rPr>
          <w:iCs/>
        </w:rPr>
        <w:t xml:space="preserve"> available </w:t>
      </w:r>
      <w:r w:rsidR="00364446" w:rsidRPr="00FF3816">
        <w:rPr>
          <w:iCs/>
        </w:rPr>
        <w:t>FCC Form 477</w:t>
      </w:r>
      <w:r w:rsidR="0082163C" w:rsidRPr="00FF3816">
        <w:rPr>
          <w:iCs/>
        </w:rPr>
        <w:t xml:space="preserve"> data</w:t>
      </w:r>
      <w:r w:rsidR="00374EB1" w:rsidRPr="00FF3816">
        <w:rPr>
          <w:iCs/>
          <w:vertAlign w:val="superscript"/>
        </w:rPr>
        <w:t>2</w:t>
      </w:r>
      <w:r w:rsidR="0082163C" w:rsidRPr="00FF3816">
        <w:rPr>
          <w:iCs/>
          <w:vertAlign w:val="superscript"/>
        </w:rPr>
        <w:t xml:space="preserve"> </w:t>
      </w:r>
      <w:r w:rsidR="0082163C" w:rsidRPr="00FF3816">
        <w:rPr>
          <w:iCs/>
        </w:rPr>
        <w:t xml:space="preserve">indicate that </w:t>
      </w:r>
      <w:r w:rsidR="00513955" w:rsidRPr="00FF3816">
        <w:rPr>
          <w:iCs/>
        </w:rPr>
        <w:t>1,233,961</w:t>
      </w:r>
      <w:r w:rsidR="0082163C" w:rsidRPr="00FF3816">
        <w:rPr>
          <w:iCs/>
        </w:rPr>
        <w:t xml:space="preserve"> residents of </w:t>
      </w:r>
      <w:r w:rsidR="00364446" w:rsidRPr="00FF3816">
        <w:rPr>
          <w:iCs/>
        </w:rPr>
        <w:t xml:space="preserve">New Hampshire, or </w:t>
      </w:r>
      <w:r w:rsidR="00513955" w:rsidRPr="00FF3816">
        <w:rPr>
          <w:iCs/>
        </w:rPr>
        <w:t>93.7</w:t>
      </w:r>
      <w:r w:rsidR="00364446" w:rsidRPr="00FF3816">
        <w:rPr>
          <w:iCs/>
        </w:rPr>
        <w:t>%</w:t>
      </w:r>
      <w:r w:rsidR="0082163C" w:rsidRPr="00FF3816">
        <w:rPr>
          <w:iCs/>
        </w:rPr>
        <w:t xml:space="preserve"> of the 2010 total population of 1,316,470, </w:t>
      </w:r>
      <w:r w:rsidR="00EC5783" w:rsidRPr="00FF3816">
        <w:rPr>
          <w:iCs/>
        </w:rPr>
        <w:t>have access to broadband service</w:t>
      </w:r>
      <w:r w:rsidR="006D761F" w:rsidRPr="00FF3816">
        <w:rPr>
          <w:iCs/>
        </w:rPr>
        <w:t xml:space="preserve"> and are therefore considered</w:t>
      </w:r>
      <w:r w:rsidR="00EC5783" w:rsidRPr="00FF3816">
        <w:rPr>
          <w:iCs/>
        </w:rPr>
        <w:t xml:space="preserve"> “served”</w:t>
      </w:r>
      <w:r w:rsidR="0082163C" w:rsidRPr="00FF3816">
        <w:rPr>
          <w:iCs/>
        </w:rPr>
        <w:t xml:space="preserve">.  </w:t>
      </w:r>
      <w:r w:rsidR="00513955" w:rsidRPr="00FF3816">
        <w:rPr>
          <w:iCs/>
        </w:rPr>
        <w:t xml:space="preserve">An additional </w:t>
      </w:r>
      <w:r w:rsidR="00EE77A2" w:rsidRPr="00FF3816">
        <w:rPr>
          <w:iCs/>
        </w:rPr>
        <w:t>79,826</w:t>
      </w:r>
      <w:r w:rsidR="00513955" w:rsidRPr="00FF3816">
        <w:rPr>
          <w:iCs/>
        </w:rPr>
        <w:t xml:space="preserve"> persons, or 6.1% of the state’s population, have access to the Internet at speeds of between 6 and 25 Mbps down and between 1.5 and 3 Mbps up.  These residents are considered “un</w:t>
      </w:r>
      <w:r w:rsidR="00C15AF1" w:rsidRPr="00FF3816">
        <w:rPr>
          <w:iCs/>
        </w:rPr>
        <w:t>der</w:t>
      </w:r>
      <w:r w:rsidR="00513955" w:rsidRPr="00FF3816">
        <w:rPr>
          <w:iCs/>
        </w:rPr>
        <w:t>served”</w:t>
      </w:r>
      <w:r w:rsidR="00C15AF1" w:rsidRPr="00FF3816">
        <w:rPr>
          <w:iCs/>
        </w:rPr>
        <w:t>,</w:t>
      </w:r>
      <w:r w:rsidR="00513955" w:rsidRPr="00FF3816">
        <w:rPr>
          <w:iCs/>
        </w:rPr>
        <w:t xml:space="preserve"> as their </w:t>
      </w:r>
      <w:r w:rsidR="001E3F5E" w:rsidRPr="00FF3816">
        <w:rPr>
          <w:iCs/>
        </w:rPr>
        <w:t>access</w:t>
      </w:r>
      <w:r w:rsidR="00513955" w:rsidRPr="00FF3816">
        <w:rPr>
          <w:iCs/>
        </w:rPr>
        <w:t xml:space="preserve"> is at speeds less than those required to fully utilize broadband services.  The remaining </w:t>
      </w:r>
      <w:r w:rsidR="000C37A2" w:rsidRPr="00FF3816">
        <w:rPr>
          <w:iCs/>
        </w:rPr>
        <w:t>2,683</w:t>
      </w:r>
      <w:r w:rsidR="001E3F5E" w:rsidRPr="00FF3816">
        <w:rPr>
          <w:iCs/>
        </w:rPr>
        <w:t xml:space="preserve"> residents, or 0.2% of the state’s population, </w:t>
      </w:r>
      <w:r w:rsidR="00513955" w:rsidRPr="00FF3816">
        <w:rPr>
          <w:iCs/>
        </w:rPr>
        <w:t xml:space="preserve">are effectively without Internet access.   </w:t>
      </w:r>
    </w:p>
    <w:p w14:paraId="2252C9E5" w14:textId="5D18CCC6" w:rsidR="00063FDC" w:rsidRDefault="0082163C" w:rsidP="00AD594E">
      <w:pPr>
        <w:spacing w:after="240" w:line="240" w:lineRule="auto"/>
        <w:rPr>
          <w:iCs/>
        </w:rPr>
      </w:pPr>
      <w:r w:rsidRPr="00FF3816">
        <w:rPr>
          <w:iCs/>
        </w:rPr>
        <w:t>Table</w:t>
      </w:r>
      <w:r w:rsidR="00FF3816" w:rsidRPr="00FF3816">
        <w:rPr>
          <w:iCs/>
        </w:rPr>
        <w:t xml:space="preserve"> 1</w:t>
      </w:r>
      <w:r w:rsidR="00A80CF3" w:rsidRPr="00FF3816">
        <w:rPr>
          <w:iCs/>
        </w:rPr>
        <w:t xml:space="preserve"> present</w:t>
      </w:r>
      <w:r w:rsidR="00FF3816" w:rsidRPr="00FF3816">
        <w:rPr>
          <w:iCs/>
        </w:rPr>
        <w:t>s</w:t>
      </w:r>
      <w:r w:rsidR="00F46EBE" w:rsidRPr="00FF3816">
        <w:rPr>
          <w:iCs/>
        </w:rPr>
        <w:t xml:space="preserve"> </w:t>
      </w:r>
      <w:r w:rsidR="0047578D" w:rsidRPr="00FF3816">
        <w:rPr>
          <w:iCs/>
        </w:rPr>
        <w:t xml:space="preserve">the </w:t>
      </w:r>
      <w:r w:rsidR="00F46EBE" w:rsidRPr="00FF3816">
        <w:rPr>
          <w:iCs/>
        </w:rPr>
        <w:t xml:space="preserve">population broadband availability </w:t>
      </w:r>
      <w:r w:rsidRPr="00FF3816">
        <w:rPr>
          <w:iCs/>
        </w:rPr>
        <w:t>data</w:t>
      </w:r>
      <w:r w:rsidR="00F46EBE" w:rsidRPr="00FF3816">
        <w:rPr>
          <w:iCs/>
        </w:rPr>
        <w:t xml:space="preserve"> </w:t>
      </w:r>
      <w:r w:rsidR="00A80CF3" w:rsidRPr="00FF3816">
        <w:rPr>
          <w:iCs/>
        </w:rPr>
        <w:t xml:space="preserve">for New Hampshire </w:t>
      </w:r>
      <w:r w:rsidR="006345EB" w:rsidRPr="00FF3816">
        <w:rPr>
          <w:iCs/>
        </w:rPr>
        <w:t>at the county level</w:t>
      </w:r>
      <w:r w:rsidR="00CF2B7F" w:rsidRPr="00FF3816">
        <w:rPr>
          <w:iCs/>
        </w:rPr>
        <w:t xml:space="preserve">. </w:t>
      </w:r>
      <w:r w:rsidR="004472F4" w:rsidRPr="00FF3816">
        <w:rPr>
          <w:iCs/>
        </w:rPr>
        <w:t xml:space="preserve">  </w:t>
      </w:r>
      <w:r w:rsidR="00FF3816">
        <w:rPr>
          <w:iCs/>
        </w:rPr>
        <w:t>The table was</w:t>
      </w:r>
      <w:r w:rsidR="00C15AF1" w:rsidRPr="00FF3816">
        <w:rPr>
          <w:iCs/>
        </w:rPr>
        <w:t xml:space="preserve"> </w:t>
      </w:r>
      <w:r w:rsidR="006345EB" w:rsidRPr="00FF3816">
        <w:rPr>
          <w:iCs/>
        </w:rPr>
        <w:t>generated from</w:t>
      </w:r>
      <w:r w:rsidR="00C15AF1" w:rsidRPr="00FF3816">
        <w:rPr>
          <w:iCs/>
        </w:rPr>
        <w:t xml:space="preserve"> the </w:t>
      </w:r>
      <w:r w:rsidR="0052062D" w:rsidRPr="00FF3816">
        <w:rPr>
          <w:iCs/>
        </w:rPr>
        <w:t xml:space="preserve">June 2015 </w:t>
      </w:r>
      <w:r w:rsidR="00C15AF1" w:rsidRPr="00FF3816">
        <w:rPr>
          <w:iCs/>
        </w:rPr>
        <w:t>FCC data that includes</w:t>
      </w:r>
      <w:r w:rsidR="006345EB" w:rsidRPr="00FF3816">
        <w:rPr>
          <w:iCs/>
        </w:rPr>
        <w:t xml:space="preserve"> </w:t>
      </w:r>
      <w:r w:rsidR="00C15AF1" w:rsidRPr="00FF3816">
        <w:rPr>
          <w:iCs/>
        </w:rPr>
        <w:t xml:space="preserve">fixed broadband deployment data as well as </w:t>
      </w:r>
      <w:r w:rsidR="006345EB" w:rsidRPr="00FF3816">
        <w:rPr>
          <w:iCs/>
        </w:rPr>
        <w:t xml:space="preserve">data from </w:t>
      </w:r>
      <w:r w:rsidR="00C15AF1" w:rsidRPr="00FF3816">
        <w:rPr>
          <w:iCs/>
        </w:rPr>
        <w:t xml:space="preserve">satellite providers, </w:t>
      </w:r>
      <w:r w:rsidR="004472F4" w:rsidRPr="00FF3816">
        <w:rPr>
          <w:iCs/>
        </w:rPr>
        <w:t>supplemented by data collected by the NHBMPP</w:t>
      </w:r>
      <w:r w:rsidR="006345EB" w:rsidRPr="00FF3816">
        <w:rPr>
          <w:iCs/>
        </w:rPr>
        <w:t xml:space="preserve"> in September of 2014 from cellular providers</w:t>
      </w:r>
      <w:r w:rsidR="00FF3816">
        <w:rPr>
          <w:iCs/>
        </w:rPr>
        <w:t>.   Thus the table</w:t>
      </w:r>
      <w:r w:rsidR="004472F4" w:rsidRPr="00FF3816">
        <w:rPr>
          <w:iCs/>
        </w:rPr>
        <w:t xml:space="preserve"> report</w:t>
      </w:r>
      <w:r w:rsidR="00FF3816">
        <w:rPr>
          <w:iCs/>
        </w:rPr>
        <w:t>s</w:t>
      </w:r>
      <w:r w:rsidR="004472F4" w:rsidRPr="00FF3816">
        <w:rPr>
          <w:iCs/>
        </w:rPr>
        <w:t xml:space="preserve"> on availability across all technologies, including cellular and satellite-based, although it is recognized that those two technologies may have limitations in terms of latency, reliability, and data caps.  </w:t>
      </w:r>
      <w:r w:rsidR="00CF2B7F" w:rsidRPr="00FF3816">
        <w:rPr>
          <w:iCs/>
        </w:rPr>
        <w:t xml:space="preserve"> </w:t>
      </w:r>
      <w:r w:rsidR="00FF3816">
        <w:rPr>
          <w:iCs/>
        </w:rPr>
        <w:t>The table</w:t>
      </w:r>
      <w:r w:rsidR="006345EB" w:rsidRPr="00FF3816">
        <w:rPr>
          <w:iCs/>
        </w:rPr>
        <w:t xml:space="preserve"> demonstrate</w:t>
      </w:r>
      <w:r w:rsidR="00FF3816">
        <w:rPr>
          <w:iCs/>
        </w:rPr>
        <w:t>s</w:t>
      </w:r>
      <w:r w:rsidR="006345EB" w:rsidRPr="00FF3816">
        <w:rPr>
          <w:iCs/>
        </w:rPr>
        <w:t xml:space="preserve"> the variability in access across the state, with </w:t>
      </w:r>
      <w:r w:rsidR="007957DC" w:rsidRPr="00FF3816">
        <w:rPr>
          <w:iCs/>
        </w:rPr>
        <w:t>the percentage of the population served by broadband r</w:t>
      </w:r>
      <w:r w:rsidR="006345EB" w:rsidRPr="00FF3816">
        <w:rPr>
          <w:iCs/>
        </w:rPr>
        <w:t>anging</w:t>
      </w:r>
      <w:r w:rsidR="007957DC" w:rsidRPr="00FF3816">
        <w:rPr>
          <w:iCs/>
        </w:rPr>
        <w:t xml:space="preserve"> from a high of 99.2% in Rockingham County to a low of 75.7% in Cheshire County.</w:t>
      </w:r>
      <w:r w:rsidR="007957DC">
        <w:rPr>
          <w:iCs/>
        </w:rPr>
        <w:t xml:space="preserve">  </w:t>
      </w:r>
    </w:p>
    <w:p w14:paraId="5D182CE2" w14:textId="77777777" w:rsidR="00377F90" w:rsidRPr="006E6B35" w:rsidRDefault="00374EB1" w:rsidP="00AD594E">
      <w:pPr>
        <w:spacing w:after="240" w:line="240" w:lineRule="auto"/>
        <w:rPr>
          <w:iCs/>
          <w:sz w:val="18"/>
          <w:szCs w:val="18"/>
        </w:rPr>
      </w:pPr>
      <w:r w:rsidRPr="006E6B35">
        <w:rPr>
          <w:iCs/>
          <w:sz w:val="18"/>
          <w:szCs w:val="18"/>
          <w:vertAlign w:val="superscript"/>
        </w:rPr>
        <w:t>1</w:t>
      </w:r>
      <w:r w:rsidRPr="006E6B35">
        <w:rPr>
          <w:iCs/>
          <w:sz w:val="18"/>
          <w:szCs w:val="18"/>
        </w:rPr>
        <w:t xml:space="preserve">Federal Communications Commission, “2015 Broadband Progress Report”, </w:t>
      </w:r>
      <w:hyperlink r:id="rId8" w:history="1">
        <w:r w:rsidRPr="006E6B35">
          <w:rPr>
            <w:rStyle w:val="Hyperlink"/>
            <w:iCs/>
            <w:sz w:val="18"/>
            <w:szCs w:val="18"/>
          </w:rPr>
          <w:t>https://www.fcc.gov/reports-research/reports/broadband-progress-reports/2015-broadband-progress-report</w:t>
        </w:r>
      </w:hyperlink>
    </w:p>
    <w:p w14:paraId="037EBA04" w14:textId="77777777" w:rsidR="00377F90" w:rsidRPr="006E6B35" w:rsidRDefault="00374EB1" w:rsidP="00377F90">
      <w:pPr>
        <w:spacing w:after="0"/>
        <w:rPr>
          <w:rStyle w:val="Hyperlink"/>
          <w:iCs/>
          <w:sz w:val="18"/>
          <w:szCs w:val="18"/>
        </w:rPr>
      </w:pPr>
      <w:r w:rsidRPr="006E6B35">
        <w:rPr>
          <w:iCs/>
          <w:sz w:val="18"/>
          <w:szCs w:val="18"/>
          <w:vertAlign w:val="superscript"/>
        </w:rPr>
        <w:t>2</w:t>
      </w:r>
      <w:r w:rsidRPr="006E6B35">
        <w:rPr>
          <w:iCs/>
          <w:sz w:val="18"/>
          <w:szCs w:val="18"/>
        </w:rPr>
        <w:t xml:space="preserve">Based on June 30, 2015, Version 2 data set, retrieved from </w:t>
      </w:r>
      <w:hyperlink r:id="rId9" w:history="1">
        <w:r w:rsidRPr="006E6B35">
          <w:rPr>
            <w:rStyle w:val="Hyperlink"/>
            <w:iCs/>
            <w:sz w:val="18"/>
            <w:szCs w:val="18"/>
          </w:rPr>
          <w:t>https://www.fcc.gov/general/broadband-deployment-data-fcc-form-477</w:t>
        </w:r>
      </w:hyperlink>
    </w:p>
    <w:p w14:paraId="2FB2CBC0" w14:textId="77777777" w:rsidR="00884E98" w:rsidRDefault="00884E98" w:rsidP="00377F90">
      <w:pPr>
        <w:spacing w:after="0"/>
        <w:rPr>
          <w:rStyle w:val="Hyperlink"/>
          <w:iCs/>
          <w:sz w:val="20"/>
          <w:szCs w:val="20"/>
        </w:rPr>
      </w:pPr>
    </w:p>
    <w:p w14:paraId="793F433D" w14:textId="77777777" w:rsidR="00884E98" w:rsidRDefault="00884E98" w:rsidP="00377F90">
      <w:pPr>
        <w:spacing w:after="0"/>
        <w:rPr>
          <w:rStyle w:val="Hyperlink"/>
          <w:iCs/>
          <w:sz w:val="20"/>
          <w:szCs w:val="20"/>
        </w:rPr>
      </w:pPr>
    </w:p>
    <w:p w14:paraId="2A7A9B28" w14:textId="77777777" w:rsidR="006E6B35" w:rsidRDefault="006E6B35" w:rsidP="004472F4">
      <w:pPr>
        <w:spacing w:after="240" w:line="240" w:lineRule="auto"/>
        <w:rPr>
          <w:iCs/>
        </w:rPr>
      </w:pPr>
    </w:p>
    <w:p w14:paraId="1F331D3A" w14:textId="32EBDAC1" w:rsidR="00FF3816" w:rsidRDefault="004472F4" w:rsidP="004472F4">
      <w:pPr>
        <w:spacing w:after="240" w:line="240" w:lineRule="auto"/>
        <w:rPr>
          <w:iCs/>
        </w:rPr>
      </w:pPr>
      <w:r>
        <w:rPr>
          <w:iCs/>
        </w:rPr>
        <w:t>Overall limitations</w:t>
      </w:r>
      <w:r w:rsidR="006345EB">
        <w:rPr>
          <w:iCs/>
        </w:rPr>
        <w:t xml:space="preserve"> of the data </w:t>
      </w:r>
      <w:r>
        <w:rPr>
          <w:iCs/>
        </w:rPr>
        <w:t xml:space="preserve">are important to </w:t>
      </w:r>
      <w:r w:rsidR="006345EB">
        <w:rPr>
          <w:iCs/>
        </w:rPr>
        <w:t>document</w:t>
      </w:r>
      <w:r>
        <w:rPr>
          <w:iCs/>
        </w:rPr>
        <w:t xml:space="preserve">, including the tendency for the data to understate </w:t>
      </w:r>
      <w:r w:rsidR="006345EB">
        <w:rPr>
          <w:iCs/>
        </w:rPr>
        <w:t xml:space="preserve">broadband </w:t>
      </w:r>
      <w:r>
        <w:rPr>
          <w:iCs/>
        </w:rPr>
        <w:t xml:space="preserve">coverage as a result of underreporting by providers, and the tendency to overstate coverage as a result of aggregating data to the census block.  These </w:t>
      </w:r>
      <w:r w:rsidR="00FF3816">
        <w:rPr>
          <w:iCs/>
        </w:rPr>
        <w:t xml:space="preserve">data </w:t>
      </w:r>
      <w:r>
        <w:rPr>
          <w:iCs/>
        </w:rPr>
        <w:t>limitations notwithstanding, t</w:t>
      </w:r>
      <w:r w:rsidRPr="001300CB">
        <w:rPr>
          <w:iCs/>
        </w:rPr>
        <w:t>racking</w:t>
      </w:r>
      <w:r w:rsidRPr="00326BF4">
        <w:rPr>
          <w:iCs/>
        </w:rPr>
        <w:t xml:space="preserve"> </w:t>
      </w:r>
      <w:r w:rsidR="00CC4B57">
        <w:rPr>
          <w:iCs/>
        </w:rPr>
        <w:t>changes</w:t>
      </w:r>
      <w:r w:rsidRPr="00326BF4">
        <w:rPr>
          <w:iCs/>
        </w:rPr>
        <w:t xml:space="preserve"> </w:t>
      </w:r>
      <w:r w:rsidR="00FF3816">
        <w:rPr>
          <w:iCs/>
        </w:rPr>
        <w:t xml:space="preserve">in broadband availability </w:t>
      </w:r>
      <w:r w:rsidRPr="00326BF4">
        <w:rPr>
          <w:iCs/>
        </w:rPr>
        <w:t xml:space="preserve">over time, and refining </w:t>
      </w:r>
      <w:r w:rsidR="00CC4B57">
        <w:rPr>
          <w:iCs/>
        </w:rPr>
        <w:t xml:space="preserve">data </w:t>
      </w:r>
      <w:r>
        <w:rPr>
          <w:iCs/>
        </w:rPr>
        <w:t>to the</w:t>
      </w:r>
      <w:r w:rsidRPr="00326BF4">
        <w:rPr>
          <w:iCs/>
        </w:rPr>
        <w:t xml:space="preserve"> address level, </w:t>
      </w:r>
      <w:r w:rsidR="00CC4B57">
        <w:rPr>
          <w:iCs/>
        </w:rPr>
        <w:t>are</w:t>
      </w:r>
      <w:r w:rsidRPr="00326BF4">
        <w:rPr>
          <w:iCs/>
        </w:rPr>
        <w:t xml:space="preserve"> vital to working with communities, providers, and regional agencies in </w:t>
      </w:r>
      <w:r w:rsidR="00892FFB">
        <w:rPr>
          <w:iCs/>
        </w:rPr>
        <w:t>all</w:t>
      </w:r>
      <w:r w:rsidRPr="00326BF4">
        <w:rPr>
          <w:iCs/>
        </w:rPr>
        <w:t xml:space="preserve"> future broadband expansion efforts.</w:t>
      </w:r>
      <w:r>
        <w:rPr>
          <w:iCs/>
        </w:rPr>
        <w:t xml:space="preserve">  </w:t>
      </w:r>
    </w:p>
    <w:p w14:paraId="3C9F0953" w14:textId="77777777" w:rsidR="006E6B35" w:rsidRDefault="006E6B35" w:rsidP="004472F4">
      <w:pPr>
        <w:spacing w:after="240" w:line="240" w:lineRule="auto"/>
        <w:rPr>
          <w:iCs/>
        </w:rPr>
      </w:pPr>
    </w:p>
    <w:p w14:paraId="1CAF526B" w14:textId="047195AC" w:rsidR="000836A6" w:rsidRPr="0039113F" w:rsidRDefault="000000CD" w:rsidP="00377F90">
      <w:pPr>
        <w:spacing w:after="0"/>
        <w:rPr>
          <w:iCs/>
          <w:color w:val="1F497D" w:themeColor="text2"/>
          <w:sz w:val="20"/>
          <w:szCs w:val="20"/>
        </w:rPr>
      </w:pPr>
      <w:r>
        <w:rPr>
          <w:iCs/>
          <w:color w:val="1F497D" w:themeColor="text2"/>
          <w:sz w:val="20"/>
          <w:szCs w:val="20"/>
        </w:rPr>
        <w:t xml:space="preserve">                  </w:t>
      </w:r>
      <w:r w:rsidR="000836A6" w:rsidRPr="0039113F">
        <w:rPr>
          <w:iCs/>
          <w:color w:val="1F497D" w:themeColor="text2"/>
          <w:sz w:val="20"/>
          <w:szCs w:val="20"/>
        </w:rPr>
        <w:t xml:space="preserve">Table 1.  Broadband and Other Internet Availability in New Hampshire by County based on Population </w:t>
      </w:r>
    </w:p>
    <w:tbl>
      <w:tblPr>
        <w:tblStyle w:val="TableGrid"/>
        <w:tblW w:w="0" w:type="auto"/>
        <w:jc w:val="center"/>
        <w:tblLayout w:type="fixed"/>
        <w:tblLook w:val="04A0" w:firstRow="1" w:lastRow="0" w:firstColumn="1" w:lastColumn="0" w:noHBand="0" w:noVBand="1"/>
      </w:tblPr>
      <w:tblGrid>
        <w:gridCol w:w="2695"/>
        <w:gridCol w:w="1800"/>
        <w:gridCol w:w="1260"/>
        <w:gridCol w:w="900"/>
        <w:gridCol w:w="1350"/>
        <w:gridCol w:w="1170"/>
      </w:tblGrid>
      <w:tr w:rsidR="00FF3816" w:rsidRPr="00FD60E7" w14:paraId="65FAE992" w14:textId="77777777" w:rsidTr="000000CD">
        <w:trPr>
          <w:jc w:val="center"/>
        </w:trPr>
        <w:tc>
          <w:tcPr>
            <w:tcW w:w="4495" w:type="dxa"/>
            <w:gridSpan w:val="2"/>
          </w:tcPr>
          <w:p w14:paraId="0CF9926A" w14:textId="77777777" w:rsidR="00FF3816" w:rsidRPr="00FD60E7" w:rsidRDefault="00FF3816" w:rsidP="00672D9F">
            <w:pPr>
              <w:spacing w:before="60"/>
              <w:jc w:val="center"/>
              <w:rPr>
                <w:iCs/>
              </w:rPr>
            </w:pPr>
          </w:p>
        </w:tc>
        <w:tc>
          <w:tcPr>
            <w:tcW w:w="2160" w:type="dxa"/>
            <w:gridSpan w:val="2"/>
          </w:tcPr>
          <w:p w14:paraId="5D72A12E" w14:textId="77777777" w:rsidR="00FF3816" w:rsidRPr="00FD60E7" w:rsidRDefault="00FF3816" w:rsidP="00672D9F">
            <w:pPr>
              <w:spacing w:before="60"/>
              <w:jc w:val="center"/>
              <w:rPr>
                <w:b/>
                <w:iCs/>
              </w:rPr>
            </w:pPr>
            <w:r w:rsidRPr="00FD60E7">
              <w:rPr>
                <w:b/>
                <w:iCs/>
              </w:rPr>
              <w:t>Served</w:t>
            </w:r>
          </w:p>
          <w:p w14:paraId="119E5627" w14:textId="77777777" w:rsidR="00FF3816" w:rsidRPr="00FF3816" w:rsidRDefault="00FF3816" w:rsidP="00FF3816">
            <w:pPr>
              <w:pStyle w:val="NoSpacing"/>
              <w:jc w:val="center"/>
              <w:rPr>
                <w:sz w:val="18"/>
                <w:szCs w:val="18"/>
              </w:rPr>
            </w:pPr>
            <w:r w:rsidRPr="00FF3816">
              <w:rPr>
                <w:sz w:val="18"/>
                <w:szCs w:val="18"/>
              </w:rPr>
              <w:t>(25+ Mbps down x</w:t>
            </w:r>
          </w:p>
          <w:p w14:paraId="025BD3FD" w14:textId="77777777" w:rsidR="00FF3816" w:rsidRPr="00FD60E7" w:rsidRDefault="00FF3816" w:rsidP="00FF3816">
            <w:pPr>
              <w:pStyle w:val="NoSpacing"/>
              <w:jc w:val="center"/>
            </w:pPr>
            <w:r w:rsidRPr="00FF3816">
              <w:rPr>
                <w:sz w:val="18"/>
                <w:szCs w:val="18"/>
              </w:rPr>
              <w:t>3+ Mbps up)</w:t>
            </w:r>
          </w:p>
        </w:tc>
        <w:tc>
          <w:tcPr>
            <w:tcW w:w="2520" w:type="dxa"/>
            <w:gridSpan w:val="2"/>
          </w:tcPr>
          <w:p w14:paraId="17E03EC5" w14:textId="77777777" w:rsidR="00FF3816" w:rsidRPr="00FF3816" w:rsidRDefault="00FF3816" w:rsidP="00FF3816">
            <w:pPr>
              <w:pStyle w:val="NoSpacing"/>
              <w:jc w:val="center"/>
              <w:rPr>
                <w:b/>
              </w:rPr>
            </w:pPr>
            <w:r w:rsidRPr="00FF3816">
              <w:rPr>
                <w:b/>
              </w:rPr>
              <w:t>Underserved -</w:t>
            </w:r>
          </w:p>
          <w:p w14:paraId="10D4C557" w14:textId="2D6A75DF" w:rsidR="00FF3816" w:rsidRPr="00FD60E7" w:rsidRDefault="00FF3816" w:rsidP="00FF3816">
            <w:pPr>
              <w:pStyle w:val="NoSpacing"/>
              <w:jc w:val="center"/>
            </w:pPr>
            <w:r w:rsidRPr="00FF3816">
              <w:rPr>
                <w:b/>
              </w:rPr>
              <w:t>Other Internet Access</w:t>
            </w:r>
          </w:p>
          <w:p w14:paraId="4DA366CF" w14:textId="77777777" w:rsidR="00FF3816" w:rsidRPr="00FF3816" w:rsidRDefault="00FF3816" w:rsidP="00FF3816">
            <w:pPr>
              <w:pStyle w:val="NoSpacing"/>
              <w:jc w:val="center"/>
              <w:rPr>
                <w:sz w:val="18"/>
                <w:szCs w:val="18"/>
              </w:rPr>
            </w:pPr>
            <w:r w:rsidRPr="00FF3816">
              <w:rPr>
                <w:sz w:val="18"/>
                <w:szCs w:val="18"/>
              </w:rPr>
              <w:t>(6-25 Mbps down x</w:t>
            </w:r>
          </w:p>
          <w:p w14:paraId="10ABE2A0" w14:textId="77777777" w:rsidR="00FF3816" w:rsidRPr="00FD60E7" w:rsidRDefault="00FF3816" w:rsidP="00FF3816">
            <w:pPr>
              <w:pStyle w:val="NoSpacing"/>
              <w:jc w:val="center"/>
            </w:pPr>
            <w:r w:rsidRPr="00FF3816">
              <w:rPr>
                <w:sz w:val="18"/>
                <w:szCs w:val="18"/>
              </w:rPr>
              <w:t>1.5-3 Mbps up)</w:t>
            </w:r>
          </w:p>
        </w:tc>
      </w:tr>
      <w:tr w:rsidR="006E6B35" w:rsidRPr="00FF3816" w14:paraId="03CD6897" w14:textId="77777777" w:rsidTr="000000CD">
        <w:trPr>
          <w:jc w:val="center"/>
        </w:trPr>
        <w:tc>
          <w:tcPr>
            <w:tcW w:w="2695" w:type="dxa"/>
          </w:tcPr>
          <w:p w14:paraId="65DF6B44" w14:textId="77777777" w:rsidR="00FF3816" w:rsidRPr="00FD60E7" w:rsidRDefault="00FF3816" w:rsidP="00672D9F">
            <w:pPr>
              <w:spacing w:before="60"/>
              <w:jc w:val="center"/>
              <w:rPr>
                <w:b/>
                <w:iCs/>
              </w:rPr>
            </w:pPr>
            <w:r w:rsidRPr="00FD60E7">
              <w:rPr>
                <w:b/>
                <w:iCs/>
              </w:rPr>
              <w:t>County</w:t>
            </w:r>
          </w:p>
        </w:tc>
        <w:tc>
          <w:tcPr>
            <w:tcW w:w="1800" w:type="dxa"/>
          </w:tcPr>
          <w:p w14:paraId="4722F8C1" w14:textId="77777777" w:rsidR="00FF3816" w:rsidRPr="00FD60E7" w:rsidRDefault="00FF3816" w:rsidP="00672D9F">
            <w:pPr>
              <w:spacing w:before="60"/>
              <w:jc w:val="center"/>
              <w:rPr>
                <w:b/>
                <w:iCs/>
              </w:rPr>
            </w:pPr>
            <w:r w:rsidRPr="00FD60E7">
              <w:rPr>
                <w:b/>
                <w:iCs/>
              </w:rPr>
              <w:t>Total Population (2010)</w:t>
            </w:r>
          </w:p>
        </w:tc>
        <w:tc>
          <w:tcPr>
            <w:tcW w:w="1260" w:type="dxa"/>
          </w:tcPr>
          <w:p w14:paraId="23ADD0EB" w14:textId="77777777" w:rsidR="00FF3816" w:rsidRPr="00FD60E7" w:rsidRDefault="00FF3816" w:rsidP="00672D9F">
            <w:pPr>
              <w:spacing w:before="60"/>
              <w:jc w:val="center"/>
              <w:rPr>
                <w:b/>
                <w:iCs/>
              </w:rPr>
            </w:pPr>
            <w:r w:rsidRPr="00FD60E7">
              <w:rPr>
                <w:b/>
                <w:iCs/>
              </w:rPr>
              <w:t>Population</w:t>
            </w:r>
          </w:p>
        </w:tc>
        <w:tc>
          <w:tcPr>
            <w:tcW w:w="900" w:type="dxa"/>
          </w:tcPr>
          <w:p w14:paraId="5E3481D0" w14:textId="77777777" w:rsidR="00FF3816" w:rsidRPr="00FD60E7" w:rsidRDefault="00FF3816" w:rsidP="00672D9F">
            <w:pPr>
              <w:spacing w:before="60"/>
              <w:jc w:val="center"/>
              <w:rPr>
                <w:b/>
                <w:iCs/>
              </w:rPr>
            </w:pPr>
            <w:r w:rsidRPr="00FD60E7">
              <w:rPr>
                <w:b/>
                <w:iCs/>
              </w:rPr>
              <w:t>%</w:t>
            </w:r>
          </w:p>
        </w:tc>
        <w:tc>
          <w:tcPr>
            <w:tcW w:w="1350" w:type="dxa"/>
          </w:tcPr>
          <w:p w14:paraId="1F64FC7B" w14:textId="77777777" w:rsidR="00FF3816" w:rsidRPr="00FD60E7" w:rsidRDefault="00FF3816" w:rsidP="00672D9F">
            <w:pPr>
              <w:spacing w:before="60"/>
              <w:jc w:val="center"/>
              <w:rPr>
                <w:b/>
                <w:iCs/>
              </w:rPr>
            </w:pPr>
            <w:r w:rsidRPr="00FD60E7">
              <w:rPr>
                <w:b/>
                <w:iCs/>
              </w:rPr>
              <w:t>Population</w:t>
            </w:r>
          </w:p>
        </w:tc>
        <w:tc>
          <w:tcPr>
            <w:tcW w:w="1170" w:type="dxa"/>
          </w:tcPr>
          <w:p w14:paraId="0036AE17" w14:textId="77777777" w:rsidR="00FF3816" w:rsidRPr="00FD60E7" w:rsidRDefault="00FF3816" w:rsidP="00672D9F">
            <w:pPr>
              <w:spacing w:before="60"/>
              <w:jc w:val="center"/>
              <w:rPr>
                <w:b/>
                <w:iCs/>
              </w:rPr>
            </w:pPr>
            <w:r w:rsidRPr="00FD60E7">
              <w:rPr>
                <w:b/>
                <w:iCs/>
              </w:rPr>
              <w:t>%</w:t>
            </w:r>
          </w:p>
        </w:tc>
      </w:tr>
      <w:tr w:rsidR="006E6B35" w:rsidRPr="00FD60E7" w14:paraId="751A4C62" w14:textId="77777777" w:rsidTr="000000CD">
        <w:trPr>
          <w:jc w:val="center"/>
        </w:trPr>
        <w:tc>
          <w:tcPr>
            <w:tcW w:w="2695" w:type="dxa"/>
          </w:tcPr>
          <w:p w14:paraId="7A320CF8" w14:textId="77777777" w:rsidR="00FF3816" w:rsidRPr="00FD60E7" w:rsidRDefault="00FF3816" w:rsidP="00AD594E">
            <w:pPr>
              <w:spacing w:before="60"/>
              <w:rPr>
                <w:iCs/>
              </w:rPr>
            </w:pPr>
            <w:r w:rsidRPr="00FD60E7">
              <w:rPr>
                <w:iCs/>
              </w:rPr>
              <w:t>Belknap</w:t>
            </w:r>
          </w:p>
        </w:tc>
        <w:tc>
          <w:tcPr>
            <w:tcW w:w="1800" w:type="dxa"/>
          </w:tcPr>
          <w:p w14:paraId="6D28750F" w14:textId="77777777" w:rsidR="00FF3816" w:rsidRPr="00FD60E7" w:rsidRDefault="00FF3816" w:rsidP="00A13BF3">
            <w:pPr>
              <w:spacing w:before="60"/>
              <w:jc w:val="right"/>
              <w:rPr>
                <w:iCs/>
              </w:rPr>
            </w:pPr>
            <w:r w:rsidRPr="00FD60E7">
              <w:rPr>
                <w:iCs/>
              </w:rPr>
              <w:t>60,088</w:t>
            </w:r>
          </w:p>
        </w:tc>
        <w:tc>
          <w:tcPr>
            <w:tcW w:w="1260" w:type="dxa"/>
          </w:tcPr>
          <w:p w14:paraId="441FC11A" w14:textId="77777777" w:rsidR="00FF3816" w:rsidRPr="00FD60E7" w:rsidRDefault="00FF3816" w:rsidP="00A13BF3">
            <w:pPr>
              <w:spacing w:before="60"/>
              <w:jc w:val="right"/>
              <w:rPr>
                <w:iCs/>
              </w:rPr>
            </w:pPr>
            <w:r w:rsidRPr="00FD60E7">
              <w:rPr>
                <w:iCs/>
              </w:rPr>
              <w:t>57,917</w:t>
            </w:r>
          </w:p>
        </w:tc>
        <w:tc>
          <w:tcPr>
            <w:tcW w:w="900" w:type="dxa"/>
          </w:tcPr>
          <w:p w14:paraId="113FD7A4" w14:textId="77777777" w:rsidR="00FF3816" w:rsidRPr="00FD60E7" w:rsidRDefault="00FF3816" w:rsidP="00A13BF3">
            <w:pPr>
              <w:spacing w:before="60"/>
              <w:jc w:val="right"/>
              <w:rPr>
                <w:iCs/>
              </w:rPr>
            </w:pPr>
            <w:r w:rsidRPr="00FD60E7">
              <w:rPr>
                <w:iCs/>
              </w:rPr>
              <w:t>96.4%</w:t>
            </w:r>
          </w:p>
        </w:tc>
        <w:tc>
          <w:tcPr>
            <w:tcW w:w="1350" w:type="dxa"/>
          </w:tcPr>
          <w:p w14:paraId="59407635" w14:textId="77777777" w:rsidR="00FF3816" w:rsidRPr="00FD60E7" w:rsidRDefault="00FF3816" w:rsidP="00A13BF3">
            <w:pPr>
              <w:spacing w:before="60"/>
              <w:jc w:val="right"/>
              <w:rPr>
                <w:iCs/>
              </w:rPr>
            </w:pPr>
            <w:r w:rsidRPr="00FD60E7">
              <w:rPr>
                <w:iCs/>
              </w:rPr>
              <w:t>2,149</w:t>
            </w:r>
          </w:p>
        </w:tc>
        <w:tc>
          <w:tcPr>
            <w:tcW w:w="1170" w:type="dxa"/>
          </w:tcPr>
          <w:p w14:paraId="1903C1F9" w14:textId="77777777" w:rsidR="00FF3816" w:rsidRPr="00FD60E7" w:rsidRDefault="00FF3816" w:rsidP="00A13BF3">
            <w:pPr>
              <w:spacing w:before="60"/>
              <w:jc w:val="right"/>
              <w:rPr>
                <w:iCs/>
              </w:rPr>
            </w:pPr>
            <w:r w:rsidRPr="00FD60E7">
              <w:rPr>
                <w:iCs/>
              </w:rPr>
              <w:t>3.6%</w:t>
            </w:r>
          </w:p>
        </w:tc>
      </w:tr>
      <w:tr w:rsidR="006E6B35" w:rsidRPr="00FD60E7" w14:paraId="5E76BDBA" w14:textId="77777777" w:rsidTr="000000CD">
        <w:trPr>
          <w:jc w:val="center"/>
        </w:trPr>
        <w:tc>
          <w:tcPr>
            <w:tcW w:w="2695" w:type="dxa"/>
          </w:tcPr>
          <w:p w14:paraId="0CF151CD" w14:textId="77777777" w:rsidR="00FF3816" w:rsidRPr="00FD60E7" w:rsidRDefault="00FF3816" w:rsidP="00AD594E">
            <w:pPr>
              <w:spacing w:before="60"/>
              <w:rPr>
                <w:iCs/>
              </w:rPr>
            </w:pPr>
            <w:r w:rsidRPr="00FD60E7">
              <w:rPr>
                <w:iCs/>
              </w:rPr>
              <w:t>Carroll</w:t>
            </w:r>
          </w:p>
        </w:tc>
        <w:tc>
          <w:tcPr>
            <w:tcW w:w="1800" w:type="dxa"/>
          </w:tcPr>
          <w:p w14:paraId="20DBE53D" w14:textId="77777777" w:rsidR="00FF3816" w:rsidRPr="00FD60E7" w:rsidRDefault="00FF3816" w:rsidP="00A13BF3">
            <w:pPr>
              <w:spacing w:before="60"/>
              <w:jc w:val="right"/>
              <w:rPr>
                <w:iCs/>
              </w:rPr>
            </w:pPr>
            <w:r w:rsidRPr="00FD60E7">
              <w:rPr>
                <w:iCs/>
              </w:rPr>
              <w:t>47,818</w:t>
            </w:r>
          </w:p>
        </w:tc>
        <w:tc>
          <w:tcPr>
            <w:tcW w:w="1260" w:type="dxa"/>
          </w:tcPr>
          <w:p w14:paraId="2EF61EBE" w14:textId="77777777" w:rsidR="00FF3816" w:rsidRPr="00FD60E7" w:rsidRDefault="00FF3816" w:rsidP="00A13BF3">
            <w:pPr>
              <w:spacing w:before="60"/>
              <w:jc w:val="right"/>
              <w:rPr>
                <w:iCs/>
              </w:rPr>
            </w:pPr>
            <w:r w:rsidRPr="00FD60E7">
              <w:rPr>
                <w:iCs/>
              </w:rPr>
              <w:t>46,157</w:t>
            </w:r>
          </w:p>
        </w:tc>
        <w:tc>
          <w:tcPr>
            <w:tcW w:w="900" w:type="dxa"/>
          </w:tcPr>
          <w:p w14:paraId="330620BD" w14:textId="77777777" w:rsidR="00FF3816" w:rsidRPr="00FD60E7" w:rsidRDefault="00FF3816" w:rsidP="00A13BF3">
            <w:pPr>
              <w:spacing w:before="60"/>
              <w:jc w:val="right"/>
              <w:rPr>
                <w:iCs/>
              </w:rPr>
            </w:pPr>
            <w:r w:rsidRPr="00FD60E7">
              <w:rPr>
                <w:iCs/>
              </w:rPr>
              <w:t>96.5%</w:t>
            </w:r>
          </w:p>
        </w:tc>
        <w:tc>
          <w:tcPr>
            <w:tcW w:w="1350" w:type="dxa"/>
          </w:tcPr>
          <w:p w14:paraId="0D22B19A" w14:textId="77777777" w:rsidR="00FF3816" w:rsidRPr="00FD60E7" w:rsidRDefault="00FF3816" w:rsidP="00A13BF3">
            <w:pPr>
              <w:spacing w:before="60"/>
              <w:jc w:val="right"/>
              <w:rPr>
                <w:iCs/>
              </w:rPr>
            </w:pPr>
            <w:r w:rsidRPr="00FD60E7">
              <w:rPr>
                <w:iCs/>
              </w:rPr>
              <w:t>1,638</w:t>
            </w:r>
          </w:p>
        </w:tc>
        <w:tc>
          <w:tcPr>
            <w:tcW w:w="1170" w:type="dxa"/>
          </w:tcPr>
          <w:p w14:paraId="07042A9B" w14:textId="77777777" w:rsidR="00FF3816" w:rsidRPr="00FD60E7" w:rsidRDefault="00FF3816" w:rsidP="00A13BF3">
            <w:pPr>
              <w:spacing w:before="60"/>
              <w:jc w:val="right"/>
              <w:rPr>
                <w:iCs/>
              </w:rPr>
            </w:pPr>
            <w:r w:rsidRPr="00FD60E7">
              <w:rPr>
                <w:iCs/>
              </w:rPr>
              <w:t>3.4%</w:t>
            </w:r>
          </w:p>
        </w:tc>
      </w:tr>
      <w:tr w:rsidR="006E6B35" w:rsidRPr="00FD60E7" w14:paraId="03BB68F4" w14:textId="77777777" w:rsidTr="000000CD">
        <w:trPr>
          <w:jc w:val="center"/>
        </w:trPr>
        <w:tc>
          <w:tcPr>
            <w:tcW w:w="2695" w:type="dxa"/>
          </w:tcPr>
          <w:p w14:paraId="0C597419" w14:textId="77777777" w:rsidR="00FF3816" w:rsidRPr="00FD60E7" w:rsidRDefault="00FF3816" w:rsidP="00AD594E">
            <w:pPr>
              <w:spacing w:before="60"/>
              <w:rPr>
                <w:iCs/>
              </w:rPr>
            </w:pPr>
            <w:r w:rsidRPr="00FD60E7">
              <w:rPr>
                <w:iCs/>
              </w:rPr>
              <w:t>Cheshire</w:t>
            </w:r>
          </w:p>
        </w:tc>
        <w:tc>
          <w:tcPr>
            <w:tcW w:w="1800" w:type="dxa"/>
          </w:tcPr>
          <w:p w14:paraId="5EC7894B" w14:textId="77777777" w:rsidR="00FF3816" w:rsidRPr="00FD60E7" w:rsidRDefault="00FF3816" w:rsidP="00A13BF3">
            <w:pPr>
              <w:spacing w:before="60"/>
              <w:jc w:val="right"/>
              <w:rPr>
                <w:iCs/>
              </w:rPr>
            </w:pPr>
            <w:r w:rsidRPr="00FD60E7">
              <w:rPr>
                <w:iCs/>
              </w:rPr>
              <w:t>77,117</w:t>
            </w:r>
          </w:p>
        </w:tc>
        <w:tc>
          <w:tcPr>
            <w:tcW w:w="1260" w:type="dxa"/>
          </w:tcPr>
          <w:p w14:paraId="27EAF483" w14:textId="77777777" w:rsidR="00FF3816" w:rsidRPr="00FD60E7" w:rsidRDefault="00FF3816" w:rsidP="00A13BF3">
            <w:pPr>
              <w:spacing w:before="60"/>
              <w:jc w:val="right"/>
              <w:rPr>
                <w:iCs/>
              </w:rPr>
            </w:pPr>
            <w:r w:rsidRPr="00FD60E7">
              <w:rPr>
                <w:iCs/>
              </w:rPr>
              <w:t>58,363</w:t>
            </w:r>
          </w:p>
        </w:tc>
        <w:tc>
          <w:tcPr>
            <w:tcW w:w="900" w:type="dxa"/>
          </w:tcPr>
          <w:p w14:paraId="7BB31F80" w14:textId="77777777" w:rsidR="00FF3816" w:rsidRPr="00FD60E7" w:rsidRDefault="00FF3816" w:rsidP="00A13BF3">
            <w:pPr>
              <w:spacing w:before="60"/>
              <w:jc w:val="right"/>
              <w:rPr>
                <w:iCs/>
              </w:rPr>
            </w:pPr>
            <w:r w:rsidRPr="00FD60E7">
              <w:rPr>
                <w:iCs/>
              </w:rPr>
              <w:t>75.7%</w:t>
            </w:r>
          </w:p>
        </w:tc>
        <w:tc>
          <w:tcPr>
            <w:tcW w:w="1350" w:type="dxa"/>
          </w:tcPr>
          <w:p w14:paraId="21CC7081" w14:textId="77777777" w:rsidR="00FF3816" w:rsidRPr="00FD60E7" w:rsidRDefault="00FF3816" w:rsidP="00A13BF3">
            <w:pPr>
              <w:spacing w:before="60"/>
              <w:jc w:val="right"/>
              <w:rPr>
                <w:iCs/>
              </w:rPr>
            </w:pPr>
            <w:r w:rsidRPr="00FD60E7">
              <w:rPr>
                <w:iCs/>
              </w:rPr>
              <w:t>18,148</w:t>
            </w:r>
          </w:p>
        </w:tc>
        <w:tc>
          <w:tcPr>
            <w:tcW w:w="1170" w:type="dxa"/>
          </w:tcPr>
          <w:p w14:paraId="3B04DA35" w14:textId="77777777" w:rsidR="00FF3816" w:rsidRPr="00FD60E7" w:rsidRDefault="00FF3816" w:rsidP="00A13BF3">
            <w:pPr>
              <w:spacing w:before="60"/>
              <w:jc w:val="right"/>
              <w:rPr>
                <w:iCs/>
              </w:rPr>
            </w:pPr>
            <w:r w:rsidRPr="00FD60E7">
              <w:rPr>
                <w:iCs/>
              </w:rPr>
              <w:t>23.5%</w:t>
            </w:r>
          </w:p>
        </w:tc>
      </w:tr>
      <w:tr w:rsidR="006E6B35" w:rsidRPr="00FD60E7" w14:paraId="545054BC" w14:textId="77777777" w:rsidTr="000000CD">
        <w:trPr>
          <w:jc w:val="center"/>
        </w:trPr>
        <w:tc>
          <w:tcPr>
            <w:tcW w:w="2695" w:type="dxa"/>
          </w:tcPr>
          <w:p w14:paraId="47B61183" w14:textId="77777777" w:rsidR="00FF3816" w:rsidRPr="00FD60E7" w:rsidRDefault="00FF3816" w:rsidP="00AD594E">
            <w:pPr>
              <w:spacing w:before="60"/>
              <w:rPr>
                <w:iCs/>
              </w:rPr>
            </w:pPr>
            <w:r w:rsidRPr="00FD60E7">
              <w:rPr>
                <w:iCs/>
              </w:rPr>
              <w:t>Coos</w:t>
            </w:r>
          </w:p>
        </w:tc>
        <w:tc>
          <w:tcPr>
            <w:tcW w:w="1800" w:type="dxa"/>
          </w:tcPr>
          <w:p w14:paraId="2ECAA343" w14:textId="77777777" w:rsidR="00FF3816" w:rsidRPr="00FD60E7" w:rsidRDefault="00FF3816" w:rsidP="00A13BF3">
            <w:pPr>
              <w:spacing w:before="60"/>
              <w:jc w:val="right"/>
              <w:rPr>
                <w:iCs/>
              </w:rPr>
            </w:pPr>
            <w:r w:rsidRPr="00FD60E7">
              <w:rPr>
                <w:iCs/>
              </w:rPr>
              <w:t>33,055</w:t>
            </w:r>
          </w:p>
        </w:tc>
        <w:tc>
          <w:tcPr>
            <w:tcW w:w="1260" w:type="dxa"/>
          </w:tcPr>
          <w:p w14:paraId="2EE5FE8F" w14:textId="77777777" w:rsidR="00FF3816" w:rsidRPr="00FD60E7" w:rsidRDefault="00FF3816" w:rsidP="00A13BF3">
            <w:pPr>
              <w:spacing w:before="60"/>
              <w:jc w:val="right"/>
              <w:rPr>
                <w:iCs/>
              </w:rPr>
            </w:pPr>
            <w:r w:rsidRPr="00FD60E7">
              <w:rPr>
                <w:iCs/>
              </w:rPr>
              <w:t>25,820</w:t>
            </w:r>
          </w:p>
        </w:tc>
        <w:tc>
          <w:tcPr>
            <w:tcW w:w="900" w:type="dxa"/>
          </w:tcPr>
          <w:p w14:paraId="486376C9" w14:textId="77777777" w:rsidR="00FF3816" w:rsidRPr="00FD60E7" w:rsidRDefault="00FF3816" w:rsidP="00A13BF3">
            <w:pPr>
              <w:spacing w:before="60"/>
              <w:jc w:val="right"/>
              <w:rPr>
                <w:iCs/>
              </w:rPr>
            </w:pPr>
            <w:r w:rsidRPr="00FD60E7">
              <w:rPr>
                <w:iCs/>
              </w:rPr>
              <w:t>78.1%</w:t>
            </w:r>
          </w:p>
        </w:tc>
        <w:tc>
          <w:tcPr>
            <w:tcW w:w="1350" w:type="dxa"/>
          </w:tcPr>
          <w:p w14:paraId="2AD0D7C2" w14:textId="77777777" w:rsidR="00FF3816" w:rsidRPr="00FD60E7" w:rsidRDefault="00FF3816" w:rsidP="00A13BF3">
            <w:pPr>
              <w:spacing w:before="60"/>
              <w:jc w:val="right"/>
              <w:rPr>
                <w:iCs/>
              </w:rPr>
            </w:pPr>
            <w:r w:rsidRPr="00FD60E7">
              <w:rPr>
                <w:iCs/>
              </w:rPr>
              <w:t>5,587</w:t>
            </w:r>
          </w:p>
        </w:tc>
        <w:tc>
          <w:tcPr>
            <w:tcW w:w="1170" w:type="dxa"/>
          </w:tcPr>
          <w:p w14:paraId="28F2060B" w14:textId="77777777" w:rsidR="00FF3816" w:rsidRPr="00FD60E7" w:rsidRDefault="00FF3816" w:rsidP="00A13BF3">
            <w:pPr>
              <w:spacing w:before="60"/>
              <w:jc w:val="right"/>
              <w:rPr>
                <w:iCs/>
              </w:rPr>
            </w:pPr>
            <w:r w:rsidRPr="00FD60E7">
              <w:rPr>
                <w:iCs/>
              </w:rPr>
              <w:t>16.9%</w:t>
            </w:r>
          </w:p>
        </w:tc>
      </w:tr>
      <w:tr w:rsidR="006E6B35" w:rsidRPr="00FD60E7" w14:paraId="6AD6E1CA" w14:textId="77777777" w:rsidTr="000000CD">
        <w:trPr>
          <w:jc w:val="center"/>
        </w:trPr>
        <w:tc>
          <w:tcPr>
            <w:tcW w:w="2695" w:type="dxa"/>
          </w:tcPr>
          <w:p w14:paraId="28CF918E" w14:textId="77777777" w:rsidR="00FF3816" w:rsidRPr="00FD60E7" w:rsidRDefault="00FF3816" w:rsidP="00AD594E">
            <w:pPr>
              <w:spacing w:before="60"/>
              <w:rPr>
                <w:iCs/>
              </w:rPr>
            </w:pPr>
            <w:r w:rsidRPr="00FD60E7">
              <w:rPr>
                <w:iCs/>
              </w:rPr>
              <w:t>Grafton</w:t>
            </w:r>
          </w:p>
        </w:tc>
        <w:tc>
          <w:tcPr>
            <w:tcW w:w="1800" w:type="dxa"/>
          </w:tcPr>
          <w:p w14:paraId="3E0FC595" w14:textId="77777777" w:rsidR="00FF3816" w:rsidRPr="00FD60E7" w:rsidRDefault="00FF3816" w:rsidP="00A13BF3">
            <w:pPr>
              <w:spacing w:before="60"/>
              <w:jc w:val="right"/>
              <w:rPr>
                <w:iCs/>
              </w:rPr>
            </w:pPr>
            <w:r w:rsidRPr="00FD60E7">
              <w:rPr>
                <w:iCs/>
              </w:rPr>
              <w:t>89,118</w:t>
            </w:r>
          </w:p>
        </w:tc>
        <w:tc>
          <w:tcPr>
            <w:tcW w:w="1260" w:type="dxa"/>
          </w:tcPr>
          <w:p w14:paraId="7E1BCC87" w14:textId="77777777" w:rsidR="00FF3816" w:rsidRPr="00FD60E7" w:rsidRDefault="00FF3816" w:rsidP="00A13BF3">
            <w:pPr>
              <w:spacing w:before="60"/>
              <w:jc w:val="right"/>
              <w:rPr>
                <w:iCs/>
              </w:rPr>
            </w:pPr>
            <w:r w:rsidRPr="00FD60E7">
              <w:rPr>
                <w:iCs/>
              </w:rPr>
              <w:t>80,724</w:t>
            </w:r>
          </w:p>
        </w:tc>
        <w:tc>
          <w:tcPr>
            <w:tcW w:w="900" w:type="dxa"/>
          </w:tcPr>
          <w:p w14:paraId="0B824A5C" w14:textId="77777777" w:rsidR="00FF3816" w:rsidRPr="00FD60E7" w:rsidRDefault="00FF3816" w:rsidP="00A13BF3">
            <w:pPr>
              <w:spacing w:before="60"/>
              <w:jc w:val="right"/>
              <w:rPr>
                <w:iCs/>
              </w:rPr>
            </w:pPr>
            <w:r w:rsidRPr="00FD60E7">
              <w:rPr>
                <w:iCs/>
              </w:rPr>
              <w:t>90.6%</w:t>
            </w:r>
          </w:p>
        </w:tc>
        <w:tc>
          <w:tcPr>
            <w:tcW w:w="1350" w:type="dxa"/>
          </w:tcPr>
          <w:p w14:paraId="206B73E1" w14:textId="77777777" w:rsidR="00FF3816" w:rsidRPr="00FD60E7" w:rsidRDefault="00FF3816" w:rsidP="00A13BF3">
            <w:pPr>
              <w:spacing w:before="60"/>
              <w:jc w:val="right"/>
              <w:rPr>
                <w:iCs/>
              </w:rPr>
            </w:pPr>
            <w:r w:rsidRPr="00FD60E7">
              <w:rPr>
                <w:iCs/>
              </w:rPr>
              <w:t>8,203</w:t>
            </w:r>
          </w:p>
        </w:tc>
        <w:tc>
          <w:tcPr>
            <w:tcW w:w="1170" w:type="dxa"/>
          </w:tcPr>
          <w:p w14:paraId="55494B04" w14:textId="77777777" w:rsidR="00FF3816" w:rsidRPr="00FD60E7" w:rsidRDefault="00FF3816" w:rsidP="00A13BF3">
            <w:pPr>
              <w:spacing w:before="60"/>
              <w:jc w:val="right"/>
              <w:rPr>
                <w:iCs/>
              </w:rPr>
            </w:pPr>
            <w:r w:rsidRPr="00FD60E7">
              <w:rPr>
                <w:iCs/>
              </w:rPr>
              <w:t>9.2%</w:t>
            </w:r>
          </w:p>
        </w:tc>
      </w:tr>
      <w:tr w:rsidR="006E6B35" w:rsidRPr="00FD60E7" w14:paraId="53F9C6AF" w14:textId="77777777" w:rsidTr="000000CD">
        <w:trPr>
          <w:jc w:val="center"/>
        </w:trPr>
        <w:tc>
          <w:tcPr>
            <w:tcW w:w="2695" w:type="dxa"/>
          </w:tcPr>
          <w:p w14:paraId="50A0E5D0" w14:textId="77777777" w:rsidR="00FF3816" w:rsidRPr="00FD60E7" w:rsidRDefault="00FF3816" w:rsidP="00AD594E">
            <w:pPr>
              <w:spacing w:before="60"/>
              <w:rPr>
                <w:iCs/>
              </w:rPr>
            </w:pPr>
            <w:r w:rsidRPr="00FD60E7">
              <w:rPr>
                <w:iCs/>
              </w:rPr>
              <w:t>Hillsborough</w:t>
            </w:r>
          </w:p>
        </w:tc>
        <w:tc>
          <w:tcPr>
            <w:tcW w:w="1800" w:type="dxa"/>
          </w:tcPr>
          <w:p w14:paraId="479D37E6" w14:textId="77777777" w:rsidR="00FF3816" w:rsidRPr="00FD60E7" w:rsidRDefault="00FF3816" w:rsidP="00A13BF3">
            <w:pPr>
              <w:spacing w:before="60"/>
              <w:jc w:val="right"/>
              <w:rPr>
                <w:iCs/>
              </w:rPr>
            </w:pPr>
            <w:r w:rsidRPr="00FD60E7">
              <w:rPr>
                <w:iCs/>
              </w:rPr>
              <w:t>400,721</w:t>
            </w:r>
          </w:p>
        </w:tc>
        <w:tc>
          <w:tcPr>
            <w:tcW w:w="1260" w:type="dxa"/>
          </w:tcPr>
          <w:p w14:paraId="75765C80" w14:textId="77777777" w:rsidR="00FF3816" w:rsidRPr="00FD60E7" w:rsidRDefault="00FF3816" w:rsidP="00A13BF3">
            <w:pPr>
              <w:spacing w:before="60"/>
              <w:jc w:val="right"/>
              <w:rPr>
                <w:iCs/>
              </w:rPr>
            </w:pPr>
            <w:r w:rsidRPr="00FD60E7">
              <w:rPr>
                <w:iCs/>
              </w:rPr>
              <w:t>381,214</w:t>
            </w:r>
          </w:p>
        </w:tc>
        <w:tc>
          <w:tcPr>
            <w:tcW w:w="900" w:type="dxa"/>
          </w:tcPr>
          <w:p w14:paraId="58C7948F" w14:textId="77777777" w:rsidR="00FF3816" w:rsidRPr="00FD60E7" w:rsidRDefault="00FF3816" w:rsidP="00A13BF3">
            <w:pPr>
              <w:spacing w:before="60"/>
              <w:jc w:val="right"/>
              <w:rPr>
                <w:iCs/>
              </w:rPr>
            </w:pPr>
            <w:r w:rsidRPr="00FD60E7">
              <w:rPr>
                <w:iCs/>
              </w:rPr>
              <w:t>95.1%</w:t>
            </w:r>
          </w:p>
        </w:tc>
        <w:tc>
          <w:tcPr>
            <w:tcW w:w="1350" w:type="dxa"/>
          </w:tcPr>
          <w:p w14:paraId="7B9B07BD" w14:textId="77777777" w:rsidR="00FF3816" w:rsidRPr="00FD60E7" w:rsidRDefault="00FF3816" w:rsidP="00A13BF3">
            <w:pPr>
              <w:spacing w:before="60"/>
              <w:jc w:val="right"/>
              <w:rPr>
                <w:iCs/>
              </w:rPr>
            </w:pPr>
            <w:r w:rsidRPr="00FD60E7">
              <w:rPr>
                <w:iCs/>
              </w:rPr>
              <w:t>19,470</w:t>
            </w:r>
          </w:p>
        </w:tc>
        <w:tc>
          <w:tcPr>
            <w:tcW w:w="1170" w:type="dxa"/>
          </w:tcPr>
          <w:p w14:paraId="0584DD0B" w14:textId="77777777" w:rsidR="00FF3816" w:rsidRPr="00FD60E7" w:rsidRDefault="00FF3816" w:rsidP="00A13BF3">
            <w:pPr>
              <w:spacing w:before="60"/>
              <w:jc w:val="right"/>
              <w:rPr>
                <w:iCs/>
              </w:rPr>
            </w:pPr>
            <w:r w:rsidRPr="00FD60E7">
              <w:rPr>
                <w:iCs/>
              </w:rPr>
              <w:t>4.9%</w:t>
            </w:r>
          </w:p>
        </w:tc>
      </w:tr>
      <w:tr w:rsidR="006E6B35" w:rsidRPr="00FD60E7" w14:paraId="2FC26B93" w14:textId="77777777" w:rsidTr="000000CD">
        <w:trPr>
          <w:jc w:val="center"/>
        </w:trPr>
        <w:tc>
          <w:tcPr>
            <w:tcW w:w="2695" w:type="dxa"/>
          </w:tcPr>
          <w:p w14:paraId="30481A11" w14:textId="77777777" w:rsidR="00FF3816" w:rsidRPr="00FD60E7" w:rsidRDefault="00FF3816" w:rsidP="00AD594E">
            <w:pPr>
              <w:spacing w:before="60"/>
              <w:rPr>
                <w:iCs/>
              </w:rPr>
            </w:pPr>
            <w:r w:rsidRPr="00FD60E7">
              <w:rPr>
                <w:iCs/>
              </w:rPr>
              <w:t>Merrimack</w:t>
            </w:r>
          </w:p>
        </w:tc>
        <w:tc>
          <w:tcPr>
            <w:tcW w:w="1800" w:type="dxa"/>
          </w:tcPr>
          <w:p w14:paraId="591CC6A1" w14:textId="77777777" w:rsidR="00FF3816" w:rsidRPr="00FD60E7" w:rsidRDefault="00FF3816" w:rsidP="00A13BF3">
            <w:pPr>
              <w:spacing w:before="60"/>
              <w:jc w:val="right"/>
              <w:rPr>
                <w:iCs/>
              </w:rPr>
            </w:pPr>
            <w:r w:rsidRPr="00FD60E7">
              <w:rPr>
                <w:iCs/>
              </w:rPr>
              <w:t>146,445</w:t>
            </w:r>
          </w:p>
        </w:tc>
        <w:tc>
          <w:tcPr>
            <w:tcW w:w="1260" w:type="dxa"/>
          </w:tcPr>
          <w:p w14:paraId="3FFD0121" w14:textId="77777777" w:rsidR="00FF3816" w:rsidRPr="00FD60E7" w:rsidRDefault="00FF3816" w:rsidP="00A13BF3">
            <w:pPr>
              <w:spacing w:before="60"/>
              <w:jc w:val="right"/>
              <w:rPr>
                <w:iCs/>
              </w:rPr>
            </w:pPr>
            <w:r w:rsidRPr="00FD60E7">
              <w:rPr>
                <w:iCs/>
              </w:rPr>
              <w:t>135,196</w:t>
            </w:r>
          </w:p>
        </w:tc>
        <w:tc>
          <w:tcPr>
            <w:tcW w:w="900" w:type="dxa"/>
          </w:tcPr>
          <w:p w14:paraId="68212561" w14:textId="77777777" w:rsidR="00FF3816" w:rsidRPr="00FD60E7" w:rsidRDefault="00FF3816" w:rsidP="00A13BF3">
            <w:pPr>
              <w:spacing w:before="60"/>
              <w:jc w:val="right"/>
              <w:rPr>
                <w:iCs/>
              </w:rPr>
            </w:pPr>
            <w:r w:rsidRPr="00FD60E7">
              <w:rPr>
                <w:iCs/>
              </w:rPr>
              <w:t>92.3%</w:t>
            </w:r>
          </w:p>
        </w:tc>
        <w:tc>
          <w:tcPr>
            <w:tcW w:w="1350" w:type="dxa"/>
          </w:tcPr>
          <w:p w14:paraId="5AA3E4A3" w14:textId="77777777" w:rsidR="00FF3816" w:rsidRPr="00FD60E7" w:rsidRDefault="00FF3816" w:rsidP="00A13BF3">
            <w:pPr>
              <w:spacing w:before="60"/>
              <w:jc w:val="right"/>
              <w:rPr>
                <w:iCs/>
              </w:rPr>
            </w:pPr>
            <w:r w:rsidRPr="00FD60E7">
              <w:rPr>
                <w:iCs/>
              </w:rPr>
              <w:t>11,153</w:t>
            </w:r>
          </w:p>
        </w:tc>
        <w:tc>
          <w:tcPr>
            <w:tcW w:w="1170" w:type="dxa"/>
          </w:tcPr>
          <w:p w14:paraId="5C87185B" w14:textId="77777777" w:rsidR="00FF3816" w:rsidRPr="00FD60E7" w:rsidRDefault="00FF3816" w:rsidP="00A13BF3">
            <w:pPr>
              <w:spacing w:before="60"/>
              <w:jc w:val="right"/>
              <w:rPr>
                <w:iCs/>
              </w:rPr>
            </w:pPr>
            <w:r w:rsidRPr="00FD60E7">
              <w:rPr>
                <w:iCs/>
              </w:rPr>
              <w:t>7.6%</w:t>
            </w:r>
          </w:p>
        </w:tc>
      </w:tr>
      <w:tr w:rsidR="006E6B35" w:rsidRPr="00FD60E7" w14:paraId="428EF958" w14:textId="77777777" w:rsidTr="000000CD">
        <w:trPr>
          <w:jc w:val="center"/>
        </w:trPr>
        <w:tc>
          <w:tcPr>
            <w:tcW w:w="2695" w:type="dxa"/>
          </w:tcPr>
          <w:p w14:paraId="50A5BDD8" w14:textId="77777777" w:rsidR="00FF3816" w:rsidRPr="00FD60E7" w:rsidRDefault="00FF3816" w:rsidP="00AD594E">
            <w:pPr>
              <w:spacing w:before="60"/>
              <w:rPr>
                <w:iCs/>
              </w:rPr>
            </w:pPr>
            <w:r w:rsidRPr="00FD60E7">
              <w:rPr>
                <w:iCs/>
              </w:rPr>
              <w:t>Rockingham</w:t>
            </w:r>
          </w:p>
        </w:tc>
        <w:tc>
          <w:tcPr>
            <w:tcW w:w="1800" w:type="dxa"/>
          </w:tcPr>
          <w:p w14:paraId="0170E056" w14:textId="77777777" w:rsidR="00FF3816" w:rsidRPr="00FD60E7" w:rsidRDefault="00FF3816" w:rsidP="00A13BF3">
            <w:pPr>
              <w:spacing w:before="60"/>
              <w:jc w:val="right"/>
              <w:rPr>
                <w:iCs/>
              </w:rPr>
            </w:pPr>
            <w:r w:rsidRPr="00FD60E7">
              <w:rPr>
                <w:iCs/>
              </w:rPr>
              <w:t>295,223</w:t>
            </w:r>
          </w:p>
        </w:tc>
        <w:tc>
          <w:tcPr>
            <w:tcW w:w="1260" w:type="dxa"/>
          </w:tcPr>
          <w:p w14:paraId="625B070D" w14:textId="77777777" w:rsidR="00FF3816" w:rsidRPr="00FD60E7" w:rsidRDefault="00FF3816" w:rsidP="00A13BF3">
            <w:pPr>
              <w:spacing w:before="60"/>
              <w:jc w:val="right"/>
              <w:rPr>
                <w:iCs/>
              </w:rPr>
            </w:pPr>
            <w:r w:rsidRPr="00FD60E7">
              <w:rPr>
                <w:iCs/>
              </w:rPr>
              <w:t>292,870</w:t>
            </w:r>
          </w:p>
        </w:tc>
        <w:tc>
          <w:tcPr>
            <w:tcW w:w="900" w:type="dxa"/>
          </w:tcPr>
          <w:p w14:paraId="592A6653" w14:textId="77777777" w:rsidR="00FF3816" w:rsidRPr="00FD60E7" w:rsidRDefault="00FF3816" w:rsidP="00A13BF3">
            <w:pPr>
              <w:spacing w:before="60"/>
              <w:jc w:val="right"/>
              <w:rPr>
                <w:iCs/>
              </w:rPr>
            </w:pPr>
            <w:r w:rsidRPr="00FD60E7">
              <w:rPr>
                <w:iCs/>
              </w:rPr>
              <w:t>99.2%</w:t>
            </w:r>
          </w:p>
        </w:tc>
        <w:tc>
          <w:tcPr>
            <w:tcW w:w="1350" w:type="dxa"/>
          </w:tcPr>
          <w:p w14:paraId="4AA452F9" w14:textId="77777777" w:rsidR="00FF3816" w:rsidRPr="00FD60E7" w:rsidRDefault="00FF3816" w:rsidP="00A13BF3">
            <w:pPr>
              <w:spacing w:before="60"/>
              <w:jc w:val="right"/>
              <w:rPr>
                <w:iCs/>
              </w:rPr>
            </w:pPr>
            <w:r w:rsidRPr="00FD60E7">
              <w:rPr>
                <w:iCs/>
              </w:rPr>
              <w:t>2,353</w:t>
            </w:r>
          </w:p>
        </w:tc>
        <w:tc>
          <w:tcPr>
            <w:tcW w:w="1170" w:type="dxa"/>
          </w:tcPr>
          <w:p w14:paraId="1D0FE59D" w14:textId="77777777" w:rsidR="00FF3816" w:rsidRPr="00FD60E7" w:rsidRDefault="00FF3816" w:rsidP="00A13BF3">
            <w:pPr>
              <w:spacing w:before="60"/>
              <w:jc w:val="right"/>
              <w:rPr>
                <w:iCs/>
              </w:rPr>
            </w:pPr>
            <w:r w:rsidRPr="00FD60E7">
              <w:rPr>
                <w:iCs/>
              </w:rPr>
              <w:t>0.8%</w:t>
            </w:r>
          </w:p>
        </w:tc>
      </w:tr>
      <w:tr w:rsidR="006E6B35" w:rsidRPr="00FD60E7" w14:paraId="0DB70C24" w14:textId="77777777" w:rsidTr="000000CD">
        <w:trPr>
          <w:jc w:val="center"/>
        </w:trPr>
        <w:tc>
          <w:tcPr>
            <w:tcW w:w="2695" w:type="dxa"/>
          </w:tcPr>
          <w:p w14:paraId="0200706D" w14:textId="77777777" w:rsidR="00FF3816" w:rsidRPr="00FD60E7" w:rsidRDefault="00FF3816" w:rsidP="00AD594E">
            <w:pPr>
              <w:spacing w:before="60"/>
              <w:rPr>
                <w:iCs/>
              </w:rPr>
            </w:pPr>
            <w:r w:rsidRPr="00FD60E7">
              <w:rPr>
                <w:iCs/>
              </w:rPr>
              <w:t>Strafford</w:t>
            </w:r>
          </w:p>
        </w:tc>
        <w:tc>
          <w:tcPr>
            <w:tcW w:w="1800" w:type="dxa"/>
          </w:tcPr>
          <w:p w14:paraId="65E5B5B3" w14:textId="77777777" w:rsidR="00FF3816" w:rsidRPr="00FD60E7" w:rsidRDefault="00FF3816" w:rsidP="00A13BF3">
            <w:pPr>
              <w:spacing w:before="60"/>
              <w:jc w:val="right"/>
              <w:rPr>
                <w:iCs/>
              </w:rPr>
            </w:pPr>
            <w:r w:rsidRPr="00FD60E7">
              <w:rPr>
                <w:iCs/>
              </w:rPr>
              <w:t>123,143</w:t>
            </w:r>
          </w:p>
        </w:tc>
        <w:tc>
          <w:tcPr>
            <w:tcW w:w="1260" w:type="dxa"/>
          </w:tcPr>
          <w:p w14:paraId="38788566" w14:textId="77777777" w:rsidR="00FF3816" w:rsidRPr="00FD60E7" w:rsidRDefault="00FF3816" w:rsidP="00A13BF3">
            <w:pPr>
              <w:spacing w:before="60"/>
              <w:jc w:val="right"/>
              <w:rPr>
                <w:iCs/>
              </w:rPr>
            </w:pPr>
            <w:r w:rsidRPr="00FD60E7">
              <w:rPr>
                <w:iCs/>
              </w:rPr>
              <w:t>120,217</w:t>
            </w:r>
          </w:p>
        </w:tc>
        <w:tc>
          <w:tcPr>
            <w:tcW w:w="900" w:type="dxa"/>
          </w:tcPr>
          <w:p w14:paraId="02A25DB8" w14:textId="77777777" w:rsidR="00FF3816" w:rsidRPr="00FD60E7" w:rsidRDefault="00FF3816" w:rsidP="00A13BF3">
            <w:pPr>
              <w:spacing w:before="60"/>
              <w:jc w:val="right"/>
              <w:rPr>
                <w:iCs/>
              </w:rPr>
            </w:pPr>
            <w:r w:rsidRPr="00FD60E7">
              <w:rPr>
                <w:iCs/>
              </w:rPr>
              <w:t>97.6%</w:t>
            </w:r>
          </w:p>
        </w:tc>
        <w:tc>
          <w:tcPr>
            <w:tcW w:w="1350" w:type="dxa"/>
          </w:tcPr>
          <w:p w14:paraId="29F21025" w14:textId="77777777" w:rsidR="00FF3816" w:rsidRPr="00FD60E7" w:rsidRDefault="00FF3816" w:rsidP="00A13BF3">
            <w:pPr>
              <w:spacing w:before="60"/>
              <w:jc w:val="right"/>
              <w:rPr>
                <w:iCs/>
              </w:rPr>
            </w:pPr>
            <w:r w:rsidRPr="00FD60E7">
              <w:rPr>
                <w:iCs/>
              </w:rPr>
              <w:t>2,926</w:t>
            </w:r>
          </w:p>
        </w:tc>
        <w:tc>
          <w:tcPr>
            <w:tcW w:w="1170" w:type="dxa"/>
          </w:tcPr>
          <w:p w14:paraId="46622D0A" w14:textId="77777777" w:rsidR="00FF3816" w:rsidRPr="00FD60E7" w:rsidRDefault="00FF3816" w:rsidP="00A13BF3">
            <w:pPr>
              <w:spacing w:before="60"/>
              <w:jc w:val="right"/>
              <w:rPr>
                <w:iCs/>
              </w:rPr>
            </w:pPr>
            <w:r w:rsidRPr="00FD60E7">
              <w:rPr>
                <w:iCs/>
              </w:rPr>
              <w:t>2.4%</w:t>
            </w:r>
          </w:p>
        </w:tc>
      </w:tr>
      <w:tr w:rsidR="006E6B35" w:rsidRPr="00FD60E7" w14:paraId="36F7420D" w14:textId="77777777" w:rsidTr="000000CD">
        <w:trPr>
          <w:jc w:val="center"/>
        </w:trPr>
        <w:tc>
          <w:tcPr>
            <w:tcW w:w="2695" w:type="dxa"/>
          </w:tcPr>
          <w:p w14:paraId="42596A24" w14:textId="77777777" w:rsidR="00FF3816" w:rsidRPr="00FD60E7" w:rsidRDefault="00FF3816" w:rsidP="00AD594E">
            <w:pPr>
              <w:spacing w:before="60"/>
              <w:rPr>
                <w:iCs/>
              </w:rPr>
            </w:pPr>
            <w:r w:rsidRPr="00FD60E7">
              <w:rPr>
                <w:iCs/>
              </w:rPr>
              <w:t>Sullivan</w:t>
            </w:r>
          </w:p>
        </w:tc>
        <w:tc>
          <w:tcPr>
            <w:tcW w:w="1800" w:type="dxa"/>
          </w:tcPr>
          <w:p w14:paraId="7B49AF3B" w14:textId="77777777" w:rsidR="00FF3816" w:rsidRPr="00FD60E7" w:rsidRDefault="00FF3816" w:rsidP="00A13BF3">
            <w:pPr>
              <w:spacing w:before="60"/>
              <w:jc w:val="right"/>
              <w:rPr>
                <w:iCs/>
              </w:rPr>
            </w:pPr>
            <w:r w:rsidRPr="00FD60E7">
              <w:rPr>
                <w:iCs/>
              </w:rPr>
              <w:t>43,742</w:t>
            </w:r>
          </w:p>
        </w:tc>
        <w:tc>
          <w:tcPr>
            <w:tcW w:w="1260" w:type="dxa"/>
          </w:tcPr>
          <w:p w14:paraId="54D46790" w14:textId="77777777" w:rsidR="00FF3816" w:rsidRPr="00FD60E7" w:rsidRDefault="00FF3816" w:rsidP="00A13BF3">
            <w:pPr>
              <w:spacing w:before="60"/>
              <w:jc w:val="right"/>
              <w:rPr>
                <w:iCs/>
              </w:rPr>
            </w:pPr>
            <w:r w:rsidRPr="00FD60E7">
              <w:rPr>
                <w:iCs/>
              </w:rPr>
              <w:t>35,483</w:t>
            </w:r>
          </w:p>
        </w:tc>
        <w:tc>
          <w:tcPr>
            <w:tcW w:w="900" w:type="dxa"/>
          </w:tcPr>
          <w:p w14:paraId="7395E656" w14:textId="77777777" w:rsidR="00FF3816" w:rsidRPr="00FD60E7" w:rsidRDefault="00FF3816" w:rsidP="00A13BF3">
            <w:pPr>
              <w:spacing w:before="60"/>
              <w:jc w:val="right"/>
              <w:rPr>
                <w:iCs/>
              </w:rPr>
            </w:pPr>
            <w:r w:rsidRPr="00FD60E7">
              <w:rPr>
                <w:iCs/>
              </w:rPr>
              <w:t>81.1%</w:t>
            </w:r>
          </w:p>
        </w:tc>
        <w:tc>
          <w:tcPr>
            <w:tcW w:w="1350" w:type="dxa"/>
          </w:tcPr>
          <w:p w14:paraId="58B26814" w14:textId="77777777" w:rsidR="00FF3816" w:rsidRPr="00FD60E7" w:rsidRDefault="00FF3816" w:rsidP="00A13BF3">
            <w:pPr>
              <w:spacing w:before="60"/>
              <w:jc w:val="right"/>
              <w:rPr>
                <w:iCs/>
              </w:rPr>
            </w:pPr>
            <w:r w:rsidRPr="00FD60E7">
              <w:rPr>
                <w:iCs/>
              </w:rPr>
              <w:t>8,199</w:t>
            </w:r>
          </w:p>
        </w:tc>
        <w:tc>
          <w:tcPr>
            <w:tcW w:w="1170" w:type="dxa"/>
          </w:tcPr>
          <w:p w14:paraId="4F4FA467" w14:textId="77777777" w:rsidR="00FF3816" w:rsidRPr="00FD60E7" w:rsidRDefault="00FF3816" w:rsidP="00A13BF3">
            <w:pPr>
              <w:spacing w:before="60"/>
              <w:jc w:val="right"/>
              <w:rPr>
                <w:iCs/>
              </w:rPr>
            </w:pPr>
            <w:r w:rsidRPr="00FD60E7">
              <w:rPr>
                <w:iCs/>
              </w:rPr>
              <w:t>18.7%</w:t>
            </w:r>
          </w:p>
        </w:tc>
      </w:tr>
      <w:tr w:rsidR="006E6B35" w:rsidRPr="00FD60E7" w14:paraId="0A0042D3" w14:textId="77777777" w:rsidTr="000000CD">
        <w:trPr>
          <w:jc w:val="center"/>
        </w:trPr>
        <w:tc>
          <w:tcPr>
            <w:tcW w:w="2695" w:type="dxa"/>
          </w:tcPr>
          <w:p w14:paraId="46ADB6FA" w14:textId="77777777" w:rsidR="00FF3816" w:rsidRPr="00FD60E7" w:rsidRDefault="00FF3816" w:rsidP="00AD594E">
            <w:pPr>
              <w:spacing w:before="60"/>
              <w:rPr>
                <w:b/>
                <w:iCs/>
              </w:rPr>
            </w:pPr>
            <w:r w:rsidRPr="00FD60E7">
              <w:rPr>
                <w:b/>
                <w:iCs/>
              </w:rPr>
              <w:t>State of New Hampshire</w:t>
            </w:r>
          </w:p>
        </w:tc>
        <w:tc>
          <w:tcPr>
            <w:tcW w:w="1800" w:type="dxa"/>
          </w:tcPr>
          <w:p w14:paraId="11516EE3" w14:textId="77777777" w:rsidR="00FF3816" w:rsidRPr="00FD60E7" w:rsidRDefault="00FF3816" w:rsidP="00A13BF3">
            <w:pPr>
              <w:spacing w:before="60"/>
              <w:jc w:val="right"/>
              <w:rPr>
                <w:b/>
                <w:iCs/>
              </w:rPr>
            </w:pPr>
            <w:r w:rsidRPr="00FD60E7">
              <w:rPr>
                <w:b/>
                <w:iCs/>
              </w:rPr>
              <w:t>1,316,470</w:t>
            </w:r>
          </w:p>
        </w:tc>
        <w:tc>
          <w:tcPr>
            <w:tcW w:w="1260" w:type="dxa"/>
          </w:tcPr>
          <w:p w14:paraId="7C17BAAD" w14:textId="77777777" w:rsidR="00FF3816" w:rsidRPr="00FD60E7" w:rsidRDefault="00FF3816" w:rsidP="00A13BF3">
            <w:pPr>
              <w:spacing w:before="60"/>
              <w:jc w:val="right"/>
              <w:rPr>
                <w:b/>
                <w:iCs/>
              </w:rPr>
            </w:pPr>
            <w:r w:rsidRPr="00FD60E7">
              <w:rPr>
                <w:b/>
                <w:iCs/>
              </w:rPr>
              <w:t>1,233,961</w:t>
            </w:r>
          </w:p>
        </w:tc>
        <w:tc>
          <w:tcPr>
            <w:tcW w:w="900" w:type="dxa"/>
          </w:tcPr>
          <w:p w14:paraId="3561723D" w14:textId="77777777" w:rsidR="00FF3816" w:rsidRPr="00FD60E7" w:rsidRDefault="00FF3816" w:rsidP="00A13BF3">
            <w:pPr>
              <w:spacing w:before="60"/>
              <w:jc w:val="right"/>
              <w:rPr>
                <w:b/>
                <w:iCs/>
              </w:rPr>
            </w:pPr>
            <w:r w:rsidRPr="00FD60E7">
              <w:rPr>
                <w:b/>
                <w:iCs/>
              </w:rPr>
              <w:t>93.7%</w:t>
            </w:r>
          </w:p>
        </w:tc>
        <w:tc>
          <w:tcPr>
            <w:tcW w:w="1350" w:type="dxa"/>
          </w:tcPr>
          <w:p w14:paraId="76685D82" w14:textId="77777777" w:rsidR="00FF3816" w:rsidRPr="00FD60E7" w:rsidRDefault="00FF3816" w:rsidP="00A13BF3">
            <w:pPr>
              <w:spacing w:before="60"/>
              <w:jc w:val="right"/>
              <w:rPr>
                <w:b/>
                <w:iCs/>
              </w:rPr>
            </w:pPr>
            <w:r w:rsidRPr="00FD60E7">
              <w:rPr>
                <w:b/>
                <w:iCs/>
              </w:rPr>
              <w:t>79,826</w:t>
            </w:r>
          </w:p>
        </w:tc>
        <w:tc>
          <w:tcPr>
            <w:tcW w:w="1170" w:type="dxa"/>
          </w:tcPr>
          <w:p w14:paraId="1CD82BC8" w14:textId="77777777" w:rsidR="00FF3816" w:rsidRPr="00FD60E7" w:rsidRDefault="00FF3816" w:rsidP="00A13BF3">
            <w:pPr>
              <w:spacing w:before="60"/>
              <w:jc w:val="right"/>
              <w:rPr>
                <w:b/>
                <w:iCs/>
              </w:rPr>
            </w:pPr>
            <w:r w:rsidRPr="00FD60E7">
              <w:rPr>
                <w:b/>
                <w:iCs/>
              </w:rPr>
              <w:t>6.1%</w:t>
            </w:r>
          </w:p>
        </w:tc>
      </w:tr>
    </w:tbl>
    <w:p w14:paraId="47104682" w14:textId="77777777" w:rsidR="00782CF2" w:rsidRPr="00FD60E7" w:rsidRDefault="00782CF2" w:rsidP="00AD594E">
      <w:pPr>
        <w:spacing w:before="60" w:line="240" w:lineRule="auto"/>
        <w:rPr>
          <w:b/>
          <w:iCs/>
          <w:color w:val="1F497D" w:themeColor="text2"/>
        </w:rPr>
      </w:pPr>
    </w:p>
    <w:p w14:paraId="566DC95C" w14:textId="58F99E9E" w:rsidR="00782CF2" w:rsidRPr="0039113F" w:rsidRDefault="00782CF2" w:rsidP="00FC531F">
      <w:pPr>
        <w:spacing w:after="0"/>
        <w:rPr>
          <w:b/>
          <w:iCs/>
          <w:color w:val="1F497D" w:themeColor="text2"/>
          <w:sz w:val="20"/>
          <w:szCs w:val="20"/>
        </w:rPr>
      </w:pPr>
    </w:p>
    <w:p w14:paraId="6A66ADEE" w14:textId="77777777" w:rsidR="00782CF2" w:rsidRDefault="00782CF2" w:rsidP="00AD594E">
      <w:pPr>
        <w:spacing w:before="60" w:line="240" w:lineRule="auto"/>
        <w:rPr>
          <w:b/>
          <w:iCs/>
          <w:color w:val="548DD4" w:themeColor="text2" w:themeTint="99"/>
          <w:sz w:val="18"/>
          <w:szCs w:val="18"/>
        </w:rPr>
      </w:pPr>
    </w:p>
    <w:p w14:paraId="002B641F" w14:textId="77777777" w:rsidR="006420E0" w:rsidRPr="00B70647" w:rsidRDefault="006420E0" w:rsidP="006420E0">
      <w:pPr>
        <w:rPr>
          <w:b/>
          <w:iCs/>
          <w:sz w:val="28"/>
          <w:szCs w:val="28"/>
        </w:rPr>
      </w:pPr>
      <w:r w:rsidRPr="00B70647">
        <w:rPr>
          <w:b/>
          <w:iCs/>
          <w:sz w:val="28"/>
          <w:szCs w:val="28"/>
        </w:rPr>
        <w:t>Broadband Availability in Coos County</w:t>
      </w:r>
    </w:p>
    <w:p w14:paraId="1BACB8E1" w14:textId="5F71DEB0" w:rsidR="004C463F" w:rsidRDefault="00364446" w:rsidP="004C463F">
      <w:pPr>
        <w:spacing w:line="240" w:lineRule="auto"/>
        <w:rPr>
          <w:iCs/>
        </w:rPr>
      </w:pPr>
      <w:r>
        <w:rPr>
          <w:iCs/>
        </w:rPr>
        <w:t xml:space="preserve">Table 1 </w:t>
      </w:r>
      <w:r w:rsidR="004472F4">
        <w:rPr>
          <w:iCs/>
        </w:rPr>
        <w:t>reports</w:t>
      </w:r>
      <w:r>
        <w:rPr>
          <w:iCs/>
        </w:rPr>
        <w:t xml:space="preserve"> that in Coos County, </w:t>
      </w:r>
      <w:r w:rsidR="004472F4">
        <w:rPr>
          <w:iCs/>
        </w:rPr>
        <w:t>25,820</w:t>
      </w:r>
      <w:r>
        <w:rPr>
          <w:iCs/>
        </w:rPr>
        <w:t xml:space="preserve"> residents representing </w:t>
      </w:r>
      <w:r w:rsidR="0039113F">
        <w:rPr>
          <w:iCs/>
        </w:rPr>
        <w:t xml:space="preserve">just over </w:t>
      </w:r>
      <w:r w:rsidR="00C40CF9">
        <w:rPr>
          <w:iCs/>
        </w:rPr>
        <w:t>78%</w:t>
      </w:r>
      <w:r>
        <w:rPr>
          <w:iCs/>
        </w:rPr>
        <w:t xml:space="preserve"> of the 2010 population of 33,055, have broadband access.  </w:t>
      </w:r>
      <w:r w:rsidR="004472F4">
        <w:rPr>
          <w:iCs/>
        </w:rPr>
        <w:t xml:space="preserve">An additional </w:t>
      </w:r>
      <w:r w:rsidR="0039113F">
        <w:rPr>
          <w:iCs/>
        </w:rPr>
        <w:t>5,587 residents, or almost 17% of the population, have internet access at speeds that are not considered broadband, while 1,648 residents, or 5% of the population have no access at all.  Figure 2</w:t>
      </w:r>
      <w:r w:rsidR="006420E0" w:rsidRPr="00326BF4">
        <w:rPr>
          <w:iCs/>
        </w:rPr>
        <w:t xml:space="preserve"> </w:t>
      </w:r>
      <w:r w:rsidR="00284CFA">
        <w:rPr>
          <w:iCs/>
        </w:rPr>
        <w:t>presents</w:t>
      </w:r>
      <w:r w:rsidR="006420E0" w:rsidRPr="00326BF4">
        <w:rPr>
          <w:iCs/>
        </w:rPr>
        <w:t xml:space="preserve"> </w:t>
      </w:r>
      <w:r>
        <w:rPr>
          <w:iCs/>
        </w:rPr>
        <w:t xml:space="preserve">the geographic distribution of </w:t>
      </w:r>
      <w:r w:rsidR="006420E0" w:rsidRPr="00326BF4">
        <w:rPr>
          <w:iCs/>
        </w:rPr>
        <w:t xml:space="preserve">broadband availability in </w:t>
      </w:r>
      <w:r>
        <w:rPr>
          <w:iCs/>
        </w:rPr>
        <w:t>Coos County</w:t>
      </w:r>
      <w:r w:rsidR="000836A6">
        <w:rPr>
          <w:iCs/>
        </w:rPr>
        <w:t>, and</w:t>
      </w:r>
      <w:r w:rsidR="006420E0" w:rsidRPr="00326BF4">
        <w:rPr>
          <w:iCs/>
        </w:rPr>
        <w:t xml:space="preserve"> illustrates</w:t>
      </w:r>
      <w:r w:rsidR="00284CFA">
        <w:rPr>
          <w:iCs/>
        </w:rPr>
        <w:t xml:space="preserve"> </w:t>
      </w:r>
      <w:r w:rsidR="006420E0" w:rsidRPr="00326BF4">
        <w:rPr>
          <w:iCs/>
        </w:rPr>
        <w:t>that</w:t>
      </w:r>
      <w:r w:rsidR="00D429FD">
        <w:rPr>
          <w:iCs/>
        </w:rPr>
        <w:t xml:space="preserve"> </w:t>
      </w:r>
      <w:r w:rsidR="000836A6">
        <w:rPr>
          <w:iCs/>
        </w:rPr>
        <w:t xml:space="preserve">full </w:t>
      </w:r>
      <w:r w:rsidR="00D429FD">
        <w:rPr>
          <w:iCs/>
        </w:rPr>
        <w:t xml:space="preserve">broadband access is limited to the southern tier </w:t>
      </w:r>
      <w:r w:rsidR="0039113F">
        <w:rPr>
          <w:iCs/>
        </w:rPr>
        <w:t>of the county.</w:t>
      </w:r>
    </w:p>
    <w:p w14:paraId="4C3D4B62" w14:textId="364CF6BF" w:rsidR="00FF3816" w:rsidRDefault="00FF3816">
      <w:pPr>
        <w:rPr>
          <w:iCs/>
        </w:rPr>
      </w:pPr>
      <w:r>
        <w:rPr>
          <w:iCs/>
        </w:rPr>
        <w:br w:type="page"/>
      </w:r>
    </w:p>
    <w:p w14:paraId="41A2D787" w14:textId="77777777" w:rsidR="0039113F" w:rsidRDefault="0039113F" w:rsidP="004C463F">
      <w:pPr>
        <w:spacing w:line="240" w:lineRule="auto"/>
        <w:rPr>
          <w:iCs/>
        </w:rPr>
      </w:pPr>
    </w:p>
    <w:p w14:paraId="6681C6F1" w14:textId="14879844" w:rsidR="00364446" w:rsidRPr="0039113F" w:rsidRDefault="0039113F" w:rsidP="00AD594E">
      <w:pPr>
        <w:spacing w:after="0"/>
        <w:rPr>
          <w:iCs/>
          <w:color w:val="1F497D" w:themeColor="text2"/>
          <w:sz w:val="20"/>
          <w:szCs w:val="20"/>
        </w:rPr>
      </w:pPr>
      <w:r>
        <w:rPr>
          <w:iCs/>
          <w:color w:val="1F497D" w:themeColor="text2"/>
          <w:sz w:val="20"/>
          <w:szCs w:val="20"/>
        </w:rPr>
        <w:t xml:space="preserve">      </w:t>
      </w:r>
      <w:r w:rsidR="000000CD">
        <w:rPr>
          <w:iCs/>
          <w:color w:val="1F497D" w:themeColor="text2"/>
          <w:sz w:val="20"/>
          <w:szCs w:val="20"/>
        </w:rPr>
        <w:t xml:space="preserve">                        </w:t>
      </w:r>
      <w:r w:rsidRPr="0039113F">
        <w:rPr>
          <w:iCs/>
          <w:color w:val="1F497D" w:themeColor="text2"/>
          <w:sz w:val="20"/>
          <w:szCs w:val="20"/>
        </w:rPr>
        <w:t>Figure 2</w:t>
      </w:r>
      <w:r w:rsidR="00284CFA" w:rsidRPr="00173F48">
        <w:rPr>
          <w:iCs/>
          <w:color w:val="1F497D" w:themeColor="text2"/>
          <w:sz w:val="20"/>
          <w:szCs w:val="20"/>
        </w:rPr>
        <w:t>.  Broadband Availability in Coos County across All Technologies</w:t>
      </w:r>
      <w:r w:rsidR="00D429FD" w:rsidRPr="00173F48">
        <w:rPr>
          <w:iCs/>
          <w:color w:val="1F497D" w:themeColor="text2"/>
          <w:sz w:val="20"/>
          <w:szCs w:val="20"/>
        </w:rPr>
        <w:t xml:space="preserve"> </w:t>
      </w:r>
    </w:p>
    <w:p w14:paraId="1BB9EB50" w14:textId="77777777" w:rsidR="00CF2B7F" w:rsidRDefault="0039113F" w:rsidP="000000CD">
      <w:pPr>
        <w:jc w:val="center"/>
        <w:rPr>
          <w:iCs/>
          <w:noProof/>
          <w:sz w:val="18"/>
          <w:szCs w:val="18"/>
        </w:rPr>
      </w:pPr>
      <w:r w:rsidRPr="0039113F">
        <w:rPr>
          <w:iCs/>
          <w:noProof/>
          <w:sz w:val="18"/>
          <w:szCs w:val="18"/>
        </w:rPr>
        <w:drawing>
          <wp:inline distT="0" distB="0" distL="0" distR="0" wp14:anchorId="753E0D42" wp14:editId="688F9CF4">
            <wp:extent cx="5490730" cy="710565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4758" cy="7110863"/>
                    </a:xfrm>
                    <a:prstGeom prst="rect">
                      <a:avLst/>
                    </a:prstGeom>
                  </pic:spPr>
                </pic:pic>
              </a:graphicData>
            </a:graphic>
          </wp:inline>
        </w:drawing>
      </w:r>
    </w:p>
    <w:p w14:paraId="468514C8" w14:textId="7B57F1F5" w:rsidR="00284CFA" w:rsidRPr="00641A2C" w:rsidRDefault="004C463F" w:rsidP="00CF2B7F">
      <w:pPr>
        <w:spacing w:line="240" w:lineRule="auto"/>
        <w:rPr>
          <w:b/>
          <w:iCs/>
          <w:noProof/>
          <w:color w:val="548DD4" w:themeColor="text2" w:themeTint="99"/>
          <w:sz w:val="18"/>
          <w:szCs w:val="18"/>
        </w:rPr>
      </w:pPr>
      <w:r>
        <w:rPr>
          <w:b/>
          <w:iCs/>
          <w:color w:val="548DD4" w:themeColor="text2" w:themeTint="99"/>
          <w:sz w:val="18"/>
          <w:szCs w:val="18"/>
        </w:rPr>
        <w:t xml:space="preserve">      </w:t>
      </w:r>
      <w:r w:rsidR="0014215A">
        <w:rPr>
          <w:b/>
          <w:iCs/>
          <w:color w:val="548DD4" w:themeColor="text2" w:themeTint="99"/>
          <w:sz w:val="18"/>
          <w:szCs w:val="18"/>
        </w:rPr>
        <w:t xml:space="preserve"> </w:t>
      </w:r>
      <w:r w:rsidR="000000CD">
        <w:rPr>
          <w:b/>
          <w:iCs/>
          <w:color w:val="548DD4" w:themeColor="text2" w:themeTint="99"/>
          <w:sz w:val="18"/>
          <w:szCs w:val="18"/>
        </w:rPr>
        <w:t xml:space="preserve">                           </w:t>
      </w:r>
      <w:r w:rsidR="00284CFA" w:rsidRPr="00641A2C">
        <w:rPr>
          <w:b/>
          <w:iCs/>
          <w:color w:val="548DD4" w:themeColor="text2" w:themeTint="99"/>
          <w:sz w:val="18"/>
          <w:szCs w:val="18"/>
        </w:rPr>
        <w:t>Source:  https://www.fcc.gov/general/broadband-deployment-data-fcc-form-477</w:t>
      </w:r>
    </w:p>
    <w:p w14:paraId="7A7B29C0" w14:textId="2E17BB1C" w:rsidR="007D55CF" w:rsidRDefault="00284CFA" w:rsidP="004C463F">
      <w:pPr>
        <w:spacing w:line="240" w:lineRule="auto"/>
        <w:rPr>
          <w:iCs/>
        </w:rPr>
      </w:pPr>
      <w:r w:rsidRPr="00326BF4">
        <w:rPr>
          <w:iCs/>
        </w:rPr>
        <w:t xml:space="preserve">While the data </w:t>
      </w:r>
      <w:r>
        <w:rPr>
          <w:iCs/>
        </w:rPr>
        <w:t xml:space="preserve">used to develop the table and the availability map </w:t>
      </w:r>
      <w:r w:rsidRPr="00326BF4">
        <w:rPr>
          <w:iCs/>
        </w:rPr>
        <w:t xml:space="preserve">were submitted by </w:t>
      </w:r>
      <w:r>
        <w:rPr>
          <w:iCs/>
        </w:rPr>
        <w:t xml:space="preserve">broadband </w:t>
      </w:r>
      <w:r w:rsidRPr="00326BF4">
        <w:rPr>
          <w:iCs/>
        </w:rPr>
        <w:t xml:space="preserve">providers in a range of formats, all data </w:t>
      </w:r>
      <w:r w:rsidR="0039113F">
        <w:rPr>
          <w:iCs/>
        </w:rPr>
        <w:t>were</w:t>
      </w:r>
      <w:r w:rsidR="00CF2B7F">
        <w:rPr>
          <w:iCs/>
        </w:rPr>
        <w:t xml:space="preserve"> </w:t>
      </w:r>
      <w:r w:rsidRPr="00326BF4">
        <w:rPr>
          <w:iCs/>
        </w:rPr>
        <w:t>aggregated to the census block level</w:t>
      </w:r>
      <w:r w:rsidR="00CF2B7F">
        <w:rPr>
          <w:iCs/>
        </w:rPr>
        <w:t xml:space="preserve"> for </w:t>
      </w:r>
      <w:r w:rsidR="00807339">
        <w:rPr>
          <w:iCs/>
        </w:rPr>
        <w:t>analysis and display</w:t>
      </w:r>
      <w:r w:rsidRPr="00326BF4">
        <w:rPr>
          <w:iCs/>
        </w:rPr>
        <w:t xml:space="preserve">. </w:t>
      </w:r>
      <w:r>
        <w:rPr>
          <w:iCs/>
        </w:rPr>
        <w:t xml:space="preserve"> It is important to note that a</w:t>
      </w:r>
      <w:r w:rsidR="0030590D">
        <w:rPr>
          <w:iCs/>
        </w:rPr>
        <w:t xml:space="preserve"> census block was</w:t>
      </w:r>
      <w:r w:rsidRPr="00326BF4">
        <w:rPr>
          <w:iCs/>
        </w:rPr>
        <w:t xml:space="preserve"> identified as served if at least one household</w:t>
      </w:r>
      <w:r>
        <w:rPr>
          <w:iCs/>
        </w:rPr>
        <w:t xml:space="preserve"> or business</w:t>
      </w:r>
      <w:r w:rsidRPr="00326BF4">
        <w:rPr>
          <w:iCs/>
        </w:rPr>
        <w:t xml:space="preserve"> in that block can purchase service.  To address the likely overestimation of coverage that this definition yields, the NHBMPP has collected independent verification data via speed tests</w:t>
      </w:r>
      <w:r>
        <w:rPr>
          <w:iCs/>
        </w:rPr>
        <w:t xml:space="preserve"> (collected over the period 2010-2016)</w:t>
      </w:r>
      <w:r w:rsidRPr="00326BF4">
        <w:rPr>
          <w:iCs/>
        </w:rPr>
        <w:t xml:space="preserve">, user surveys, and </w:t>
      </w:r>
      <w:r>
        <w:rPr>
          <w:iCs/>
        </w:rPr>
        <w:t xml:space="preserve">local </w:t>
      </w:r>
      <w:r w:rsidRPr="00326BF4">
        <w:rPr>
          <w:iCs/>
        </w:rPr>
        <w:t>map review by community officials.  The blue hash overlay</w:t>
      </w:r>
      <w:r w:rsidR="0039113F">
        <w:rPr>
          <w:iCs/>
        </w:rPr>
        <w:t xml:space="preserve"> in Figure 2</w:t>
      </w:r>
      <w:r>
        <w:rPr>
          <w:iCs/>
        </w:rPr>
        <w:t xml:space="preserve"> </w:t>
      </w:r>
      <w:r w:rsidRPr="00326BF4">
        <w:rPr>
          <w:iCs/>
        </w:rPr>
        <w:t xml:space="preserve">indicates that one or more of these verification sources identified the underlying census block as having areas that are not served, or </w:t>
      </w:r>
      <w:r w:rsidR="008F239C">
        <w:rPr>
          <w:iCs/>
        </w:rPr>
        <w:t xml:space="preserve">have </w:t>
      </w:r>
      <w:r w:rsidRPr="00326BF4">
        <w:rPr>
          <w:iCs/>
        </w:rPr>
        <w:t>gaps in service.</w:t>
      </w:r>
      <w:r>
        <w:rPr>
          <w:iCs/>
        </w:rPr>
        <w:t xml:space="preserve"> </w:t>
      </w:r>
    </w:p>
    <w:p w14:paraId="61FD9692" w14:textId="77777777" w:rsidR="00FD60E7" w:rsidRPr="00D75804" w:rsidRDefault="00FD60E7" w:rsidP="004C463F">
      <w:pPr>
        <w:spacing w:line="240" w:lineRule="auto"/>
        <w:rPr>
          <w:iCs/>
        </w:rPr>
      </w:pPr>
    </w:p>
    <w:p w14:paraId="58864790" w14:textId="77777777" w:rsidR="00B70647" w:rsidRPr="00B70647" w:rsidRDefault="00B70647" w:rsidP="00B70647">
      <w:pPr>
        <w:rPr>
          <w:b/>
          <w:sz w:val="28"/>
          <w:szCs w:val="28"/>
        </w:rPr>
      </w:pPr>
      <w:r>
        <w:rPr>
          <w:b/>
          <w:sz w:val="28"/>
          <w:szCs w:val="28"/>
        </w:rPr>
        <w:t>Internet S</w:t>
      </w:r>
      <w:r w:rsidR="00E8630E">
        <w:rPr>
          <w:b/>
          <w:sz w:val="28"/>
          <w:szCs w:val="28"/>
        </w:rPr>
        <w:t>ervice Providers in Coos County</w:t>
      </w:r>
    </w:p>
    <w:p w14:paraId="32744810" w14:textId="6EE87E8E" w:rsidR="00AA3B57" w:rsidRDefault="00B70647" w:rsidP="00AD594E">
      <w:pPr>
        <w:spacing w:after="0" w:line="240" w:lineRule="auto"/>
      </w:pPr>
      <w:r w:rsidRPr="00B70647">
        <w:t xml:space="preserve">An </w:t>
      </w:r>
      <w:r w:rsidRPr="00B70647">
        <w:rPr>
          <w:bCs/>
        </w:rPr>
        <w:t xml:space="preserve">Internet </w:t>
      </w:r>
      <w:r w:rsidR="00431852">
        <w:rPr>
          <w:bCs/>
        </w:rPr>
        <w:t>S</w:t>
      </w:r>
      <w:r w:rsidRPr="00B70647">
        <w:rPr>
          <w:bCs/>
        </w:rPr>
        <w:t xml:space="preserve">ervice </w:t>
      </w:r>
      <w:r w:rsidR="00431852">
        <w:rPr>
          <w:bCs/>
        </w:rPr>
        <w:t>P</w:t>
      </w:r>
      <w:r w:rsidRPr="00B70647">
        <w:rPr>
          <w:bCs/>
        </w:rPr>
        <w:t>rovider</w:t>
      </w:r>
      <w:r w:rsidRPr="00B70647">
        <w:t xml:space="preserve"> (</w:t>
      </w:r>
      <w:r w:rsidRPr="00B70647">
        <w:rPr>
          <w:bCs/>
        </w:rPr>
        <w:t>ISP</w:t>
      </w:r>
      <w:r w:rsidRPr="00B70647">
        <w:t>) is an organization that provides</w:t>
      </w:r>
      <w:r w:rsidRPr="002B43A0">
        <w:t xml:space="preserve"> </w:t>
      </w:r>
      <w:r w:rsidRPr="002B43A0">
        <w:rPr>
          <w:bCs/>
        </w:rPr>
        <w:t>services</w:t>
      </w:r>
      <w:r w:rsidRPr="002B43A0">
        <w:t xml:space="preserve"> for accessing, using, or participating in the </w:t>
      </w:r>
      <w:r w:rsidRPr="002B43A0">
        <w:rPr>
          <w:bCs/>
        </w:rPr>
        <w:t>Internet</w:t>
      </w:r>
      <w:r w:rsidRPr="002B43A0">
        <w:t xml:space="preserve">. </w:t>
      </w:r>
      <w:r w:rsidR="00431852">
        <w:rPr>
          <w:bCs/>
        </w:rPr>
        <w:t>ISPs</w:t>
      </w:r>
      <w:r w:rsidRPr="002B43A0">
        <w:t xml:space="preserve"> may be organized in various forms, such as commercial, community-owned, non-profit, or otherwise privately owned.</w:t>
      </w:r>
      <w:r w:rsidR="00E8630E">
        <w:t xml:space="preserve"> </w:t>
      </w:r>
      <w:r w:rsidR="0030590D">
        <w:t>Table 2</w:t>
      </w:r>
      <w:r w:rsidR="00E8630E">
        <w:t xml:space="preserve"> below lists ISPs </w:t>
      </w:r>
      <w:r w:rsidR="00431852">
        <w:t xml:space="preserve">offering service </w:t>
      </w:r>
      <w:r w:rsidR="00E8630E">
        <w:t>in the Coos County region</w:t>
      </w:r>
      <w:r w:rsidR="0039113F">
        <w:t xml:space="preserve"> based on</w:t>
      </w:r>
      <w:r w:rsidR="00E8630E">
        <w:t xml:space="preserve"> the types of technology they </w:t>
      </w:r>
      <w:r w:rsidR="0092448F">
        <w:t>deploy</w:t>
      </w:r>
      <w:r w:rsidR="00FB57AB">
        <w:t xml:space="preserve"> and</w:t>
      </w:r>
      <w:r w:rsidR="00E8630E">
        <w:t xml:space="preserve"> </w:t>
      </w:r>
      <w:r w:rsidR="00431852">
        <w:t xml:space="preserve">the </w:t>
      </w:r>
      <w:r w:rsidR="00E8630E">
        <w:t>class of service</w:t>
      </w:r>
      <w:r w:rsidR="00431852">
        <w:t xml:space="preserve"> they provide</w:t>
      </w:r>
      <w:r w:rsidR="00FB57AB" w:rsidRPr="00FB57AB">
        <w:rPr>
          <w:vertAlign w:val="superscript"/>
        </w:rPr>
        <w:t>3</w:t>
      </w:r>
      <w:r w:rsidR="00E8630E">
        <w:t xml:space="preserve">. </w:t>
      </w:r>
      <w:r w:rsidR="001300CB">
        <w:t xml:space="preserve"> </w:t>
      </w:r>
    </w:p>
    <w:p w14:paraId="31FD651B" w14:textId="77777777" w:rsidR="00FD60E7" w:rsidRDefault="00FD60E7" w:rsidP="00AD594E">
      <w:pPr>
        <w:spacing w:after="0" w:line="240" w:lineRule="auto"/>
      </w:pPr>
    </w:p>
    <w:p w14:paraId="611C87BC" w14:textId="77777777" w:rsidR="00FB57AB" w:rsidRDefault="00FB57AB" w:rsidP="00AD594E">
      <w:pPr>
        <w:spacing w:after="0" w:line="240" w:lineRule="auto"/>
      </w:pPr>
    </w:p>
    <w:p w14:paraId="1E9029B7" w14:textId="47D04074" w:rsidR="00FB57AB" w:rsidRPr="00FB57AB" w:rsidRDefault="000000CD" w:rsidP="00FB57AB">
      <w:pPr>
        <w:spacing w:after="0"/>
        <w:rPr>
          <w:iCs/>
          <w:sz w:val="20"/>
          <w:szCs w:val="20"/>
        </w:rPr>
      </w:pPr>
      <w:r>
        <w:rPr>
          <w:iCs/>
          <w:color w:val="1F497D" w:themeColor="text2"/>
          <w:sz w:val="20"/>
          <w:szCs w:val="20"/>
        </w:rPr>
        <w:t xml:space="preserve">                        </w:t>
      </w:r>
      <w:bookmarkStart w:id="0" w:name="_GoBack"/>
      <w:bookmarkEnd w:id="0"/>
      <w:r w:rsidR="0030590D">
        <w:rPr>
          <w:iCs/>
          <w:color w:val="1F497D" w:themeColor="text2"/>
          <w:sz w:val="20"/>
          <w:szCs w:val="20"/>
        </w:rPr>
        <w:t>Table 2</w:t>
      </w:r>
      <w:r w:rsidR="00FB57AB" w:rsidRPr="0039113F">
        <w:rPr>
          <w:iCs/>
          <w:color w:val="1F497D" w:themeColor="text2"/>
          <w:sz w:val="20"/>
          <w:szCs w:val="20"/>
        </w:rPr>
        <w:t>.  Coos County Internet Service Providers</w:t>
      </w:r>
    </w:p>
    <w:tbl>
      <w:tblPr>
        <w:tblStyle w:val="TableGrid"/>
        <w:tblW w:w="0" w:type="auto"/>
        <w:jc w:val="center"/>
        <w:tblLook w:val="04A0" w:firstRow="1" w:lastRow="0" w:firstColumn="1" w:lastColumn="0" w:noHBand="0" w:noVBand="1"/>
      </w:tblPr>
      <w:tblGrid>
        <w:gridCol w:w="2515"/>
        <w:gridCol w:w="3510"/>
        <w:gridCol w:w="2610"/>
      </w:tblGrid>
      <w:tr w:rsidR="00FB57AB" w14:paraId="06CB524E" w14:textId="77777777" w:rsidTr="000000CD">
        <w:trPr>
          <w:jc w:val="center"/>
        </w:trPr>
        <w:tc>
          <w:tcPr>
            <w:tcW w:w="2515" w:type="dxa"/>
          </w:tcPr>
          <w:p w14:paraId="1B9D12F8" w14:textId="77777777" w:rsidR="00FB57AB" w:rsidRPr="00FB57AB" w:rsidRDefault="00FB57AB" w:rsidP="00EC5783">
            <w:pPr>
              <w:rPr>
                <w:b/>
              </w:rPr>
            </w:pPr>
            <w:r w:rsidRPr="00FB57AB">
              <w:rPr>
                <w:b/>
              </w:rPr>
              <w:t>Technology</w:t>
            </w:r>
          </w:p>
        </w:tc>
        <w:tc>
          <w:tcPr>
            <w:tcW w:w="3510" w:type="dxa"/>
          </w:tcPr>
          <w:p w14:paraId="73ED847D" w14:textId="77777777" w:rsidR="00FB57AB" w:rsidRPr="00FB57AB" w:rsidRDefault="00FB57AB" w:rsidP="00EC5783">
            <w:pPr>
              <w:rPr>
                <w:b/>
              </w:rPr>
            </w:pPr>
            <w:r w:rsidRPr="00FB57AB">
              <w:rPr>
                <w:b/>
              </w:rPr>
              <w:t>Provider</w:t>
            </w:r>
          </w:p>
        </w:tc>
        <w:tc>
          <w:tcPr>
            <w:tcW w:w="2610" w:type="dxa"/>
          </w:tcPr>
          <w:p w14:paraId="7A00ABCA" w14:textId="77777777" w:rsidR="00FB57AB" w:rsidRPr="00FB57AB" w:rsidRDefault="00FB57AB" w:rsidP="00EC5783">
            <w:pPr>
              <w:rPr>
                <w:b/>
              </w:rPr>
            </w:pPr>
            <w:r w:rsidRPr="00FB57AB">
              <w:rPr>
                <w:b/>
              </w:rPr>
              <w:t>Class of Service</w:t>
            </w:r>
          </w:p>
        </w:tc>
      </w:tr>
      <w:tr w:rsidR="00FB57AB" w14:paraId="2198D154" w14:textId="77777777" w:rsidTr="000000CD">
        <w:trPr>
          <w:jc w:val="center"/>
        </w:trPr>
        <w:tc>
          <w:tcPr>
            <w:tcW w:w="2515" w:type="dxa"/>
          </w:tcPr>
          <w:p w14:paraId="41213FCB" w14:textId="77777777" w:rsidR="00FB57AB" w:rsidRPr="00FB57AB" w:rsidRDefault="00FB57AB" w:rsidP="00EC5783">
            <w:r w:rsidRPr="00FB57AB">
              <w:t>Cable</w:t>
            </w:r>
          </w:p>
        </w:tc>
        <w:tc>
          <w:tcPr>
            <w:tcW w:w="3510" w:type="dxa"/>
          </w:tcPr>
          <w:p w14:paraId="33993732" w14:textId="77777777" w:rsidR="00FB57AB" w:rsidRPr="00FB57AB" w:rsidRDefault="00FB57AB" w:rsidP="00EC5783">
            <w:r w:rsidRPr="00FB57AB">
              <w:t>Time Warner Cable Inc.</w:t>
            </w:r>
          </w:p>
        </w:tc>
        <w:tc>
          <w:tcPr>
            <w:tcW w:w="2610" w:type="dxa"/>
          </w:tcPr>
          <w:p w14:paraId="17E75AF3" w14:textId="77777777" w:rsidR="00FB57AB" w:rsidRPr="00FB57AB" w:rsidRDefault="00FB57AB" w:rsidP="00EC5783">
            <w:r w:rsidRPr="00FB57AB">
              <w:t>Business/Residential</w:t>
            </w:r>
          </w:p>
        </w:tc>
      </w:tr>
      <w:tr w:rsidR="00FB57AB" w14:paraId="0583FCC2" w14:textId="77777777" w:rsidTr="000000CD">
        <w:trPr>
          <w:jc w:val="center"/>
        </w:trPr>
        <w:tc>
          <w:tcPr>
            <w:tcW w:w="2515" w:type="dxa"/>
            <w:vMerge w:val="restart"/>
          </w:tcPr>
          <w:p w14:paraId="7EA34E11" w14:textId="77777777" w:rsidR="00FB57AB" w:rsidRPr="00FB57AB" w:rsidRDefault="00FB57AB" w:rsidP="00EC5783">
            <w:r w:rsidRPr="00FB57AB">
              <w:t>Cellular</w:t>
            </w:r>
          </w:p>
        </w:tc>
        <w:tc>
          <w:tcPr>
            <w:tcW w:w="3510" w:type="dxa"/>
          </w:tcPr>
          <w:p w14:paraId="59F6D81D" w14:textId="77777777" w:rsidR="00FB57AB" w:rsidRPr="00FB57AB" w:rsidRDefault="00FB57AB" w:rsidP="00EC5783">
            <w:r w:rsidRPr="00FB57AB">
              <w:t>AT&amp;T Mobility LLC</w:t>
            </w:r>
          </w:p>
        </w:tc>
        <w:tc>
          <w:tcPr>
            <w:tcW w:w="2610" w:type="dxa"/>
          </w:tcPr>
          <w:p w14:paraId="6DCDA6C6" w14:textId="77777777" w:rsidR="00FB57AB" w:rsidRPr="00FB57AB" w:rsidRDefault="00FB57AB" w:rsidP="00EC5783">
            <w:r w:rsidRPr="00FB57AB">
              <w:t>Residential</w:t>
            </w:r>
          </w:p>
        </w:tc>
      </w:tr>
      <w:tr w:rsidR="00FB57AB" w14:paraId="2E8D44DA" w14:textId="77777777" w:rsidTr="000000CD">
        <w:trPr>
          <w:jc w:val="center"/>
        </w:trPr>
        <w:tc>
          <w:tcPr>
            <w:tcW w:w="2515" w:type="dxa"/>
            <w:vMerge/>
          </w:tcPr>
          <w:p w14:paraId="338457A6" w14:textId="77777777" w:rsidR="00FB57AB" w:rsidRPr="00FB57AB" w:rsidRDefault="00FB57AB" w:rsidP="00EC5783"/>
        </w:tc>
        <w:tc>
          <w:tcPr>
            <w:tcW w:w="3510" w:type="dxa"/>
          </w:tcPr>
          <w:p w14:paraId="7723457B" w14:textId="77777777" w:rsidR="00FB57AB" w:rsidRPr="00FB57AB" w:rsidRDefault="00FB57AB" w:rsidP="00EC5783">
            <w:r w:rsidRPr="00FB57AB">
              <w:t>United States Cellular Corporation</w:t>
            </w:r>
          </w:p>
        </w:tc>
        <w:tc>
          <w:tcPr>
            <w:tcW w:w="2610" w:type="dxa"/>
          </w:tcPr>
          <w:p w14:paraId="1F2D7925" w14:textId="77777777" w:rsidR="00FB57AB" w:rsidRPr="00FB57AB" w:rsidRDefault="00FB57AB" w:rsidP="00EC5783">
            <w:r w:rsidRPr="00FB57AB">
              <w:t>Residential</w:t>
            </w:r>
          </w:p>
        </w:tc>
      </w:tr>
      <w:tr w:rsidR="00FB57AB" w14:paraId="46603FD1" w14:textId="77777777" w:rsidTr="000000CD">
        <w:trPr>
          <w:jc w:val="center"/>
        </w:trPr>
        <w:tc>
          <w:tcPr>
            <w:tcW w:w="2515" w:type="dxa"/>
            <w:vMerge/>
          </w:tcPr>
          <w:p w14:paraId="7C9732D0" w14:textId="77777777" w:rsidR="00FB57AB" w:rsidRPr="00FB57AB" w:rsidRDefault="00FB57AB" w:rsidP="00EC5783"/>
        </w:tc>
        <w:tc>
          <w:tcPr>
            <w:tcW w:w="3510" w:type="dxa"/>
          </w:tcPr>
          <w:p w14:paraId="4F854AAD" w14:textId="77777777" w:rsidR="00FB57AB" w:rsidRPr="00FB57AB" w:rsidRDefault="00FB57AB" w:rsidP="00EC5783">
            <w:r w:rsidRPr="00FB57AB">
              <w:t>USAT Corp.</w:t>
            </w:r>
          </w:p>
        </w:tc>
        <w:tc>
          <w:tcPr>
            <w:tcW w:w="2610" w:type="dxa"/>
          </w:tcPr>
          <w:p w14:paraId="478EA517" w14:textId="77777777" w:rsidR="00FB57AB" w:rsidRPr="00FB57AB" w:rsidRDefault="00FB57AB" w:rsidP="00EC5783">
            <w:r w:rsidRPr="00FB57AB">
              <w:t>Residential</w:t>
            </w:r>
          </w:p>
        </w:tc>
      </w:tr>
      <w:tr w:rsidR="00FB57AB" w14:paraId="24C2D46F" w14:textId="77777777" w:rsidTr="000000CD">
        <w:trPr>
          <w:jc w:val="center"/>
        </w:trPr>
        <w:tc>
          <w:tcPr>
            <w:tcW w:w="2515" w:type="dxa"/>
            <w:vMerge/>
          </w:tcPr>
          <w:p w14:paraId="757D144E" w14:textId="77777777" w:rsidR="00FB57AB" w:rsidRPr="00FB57AB" w:rsidRDefault="00FB57AB" w:rsidP="00EC5783"/>
        </w:tc>
        <w:tc>
          <w:tcPr>
            <w:tcW w:w="3510" w:type="dxa"/>
          </w:tcPr>
          <w:p w14:paraId="5A80FD4E" w14:textId="77777777" w:rsidR="00FB57AB" w:rsidRPr="00FB57AB" w:rsidRDefault="00FB57AB" w:rsidP="00EC5783">
            <w:r w:rsidRPr="00FB57AB">
              <w:t>Verizon Wireless</w:t>
            </w:r>
          </w:p>
        </w:tc>
        <w:tc>
          <w:tcPr>
            <w:tcW w:w="2610" w:type="dxa"/>
          </w:tcPr>
          <w:p w14:paraId="218274AD" w14:textId="77777777" w:rsidR="00FB57AB" w:rsidRPr="00FB57AB" w:rsidRDefault="00FB57AB" w:rsidP="00EC5783">
            <w:r w:rsidRPr="00FB57AB">
              <w:t>Business</w:t>
            </w:r>
          </w:p>
        </w:tc>
      </w:tr>
      <w:tr w:rsidR="00FB57AB" w14:paraId="0D48DBCC" w14:textId="77777777" w:rsidTr="000000CD">
        <w:trPr>
          <w:jc w:val="center"/>
        </w:trPr>
        <w:tc>
          <w:tcPr>
            <w:tcW w:w="2515" w:type="dxa"/>
            <w:vMerge w:val="restart"/>
          </w:tcPr>
          <w:p w14:paraId="615C7A04" w14:textId="77777777" w:rsidR="00FB57AB" w:rsidRPr="00FB57AB" w:rsidRDefault="00FB57AB" w:rsidP="00EC5783">
            <w:r w:rsidRPr="00FB57AB">
              <w:t>Fiber</w:t>
            </w:r>
          </w:p>
        </w:tc>
        <w:tc>
          <w:tcPr>
            <w:tcW w:w="3510" w:type="dxa"/>
          </w:tcPr>
          <w:p w14:paraId="33C1E789" w14:textId="77777777" w:rsidR="00FB57AB" w:rsidRPr="00FB57AB" w:rsidRDefault="00FB57AB" w:rsidP="00EC5783">
            <w:r w:rsidRPr="00FB57AB">
              <w:t>Bretton Woods Communications</w:t>
            </w:r>
          </w:p>
        </w:tc>
        <w:tc>
          <w:tcPr>
            <w:tcW w:w="2610" w:type="dxa"/>
          </w:tcPr>
          <w:p w14:paraId="30DC44D1" w14:textId="77777777" w:rsidR="00FB57AB" w:rsidRPr="00FB57AB" w:rsidRDefault="00FB57AB" w:rsidP="00EC5783">
            <w:r w:rsidRPr="00FB57AB">
              <w:t>Business</w:t>
            </w:r>
          </w:p>
        </w:tc>
      </w:tr>
      <w:tr w:rsidR="00FB57AB" w14:paraId="260E4329" w14:textId="77777777" w:rsidTr="000000CD">
        <w:trPr>
          <w:jc w:val="center"/>
        </w:trPr>
        <w:tc>
          <w:tcPr>
            <w:tcW w:w="2515" w:type="dxa"/>
            <w:vMerge/>
          </w:tcPr>
          <w:p w14:paraId="3F24DABB" w14:textId="77777777" w:rsidR="00FB57AB" w:rsidRPr="00FB57AB" w:rsidRDefault="00FB57AB" w:rsidP="00EC5783"/>
        </w:tc>
        <w:tc>
          <w:tcPr>
            <w:tcW w:w="3510" w:type="dxa"/>
          </w:tcPr>
          <w:p w14:paraId="03E80590" w14:textId="77777777" w:rsidR="00FB57AB" w:rsidRPr="00FB57AB" w:rsidRDefault="00FB57AB" w:rsidP="00EC5783">
            <w:r w:rsidRPr="00FB57AB">
              <w:t>PAETEC Communications Inc.</w:t>
            </w:r>
          </w:p>
        </w:tc>
        <w:tc>
          <w:tcPr>
            <w:tcW w:w="2610" w:type="dxa"/>
          </w:tcPr>
          <w:p w14:paraId="772A1FAE" w14:textId="77777777" w:rsidR="00FB57AB" w:rsidRPr="00FB57AB" w:rsidRDefault="00FB57AB" w:rsidP="00EC5783">
            <w:r w:rsidRPr="00FB57AB">
              <w:t>Business</w:t>
            </w:r>
          </w:p>
        </w:tc>
      </w:tr>
      <w:tr w:rsidR="00FB57AB" w14:paraId="482DEBCF" w14:textId="77777777" w:rsidTr="000000CD">
        <w:trPr>
          <w:jc w:val="center"/>
        </w:trPr>
        <w:tc>
          <w:tcPr>
            <w:tcW w:w="2515" w:type="dxa"/>
            <w:vMerge w:val="restart"/>
          </w:tcPr>
          <w:p w14:paraId="0C333392" w14:textId="77777777" w:rsidR="00FB57AB" w:rsidRPr="00FB57AB" w:rsidRDefault="00FB57AB" w:rsidP="00EC5783">
            <w:r w:rsidRPr="00FB57AB">
              <w:t>Fixed Wireless</w:t>
            </w:r>
          </w:p>
        </w:tc>
        <w:tc>
          <w:tcPr>
            <w:tcW w:w="3510" w:type="dxa"/>
          </w:tcPr>
          <w:p w14:paraId="234E19F2" w14:textId="77777777" w:rsidR="00FB57AB" w:rsidRPr="00FB57AB" w:rsidRDefault="00FB57AB" w:rsidP="00EC5783">
            <w:r w:rsidRPr="00FB57AB">
              <w:t>King Street Wireless, L.P.</w:t>
            </w:r>
          </w:p>
        </w:tc>
        <w:tc>
          <w:tcPr>
            <w:tcW w:w="2610" w:type="dxa"/>
          </w:tcPr>
          <w:p w14:paraId="06460B58" w14:textId="77777777" w:rsidR="00FB57AB" w:rsidRPr="00FB57AB" w:rsidRDefault="00FB57AB" w:rsidP="00EC5783">
            <w:r w:rsidRPr="00FB57AB">
              <w:t>Business/Residential</w:t>
            </w:r>
          </w:p>
        </w:tc>
      </w:tr>
      <w:tr w:rsidR="00FB57AB" w14:paraId="77AF34E4" w14:textId="77777777" w:rsidTr="000000CD">
        <w:trPr>
          <w:jc w:val="center"/>
        </w:trPr>
        <w:tc>
          <w:tcPr>
            <w:tcW w:w="2515" w:type="dxa"/>
            <w:vMerge/>
          </w:tcPr>
          <w:p w14:paraId="24BC50EC" w14:textId="77777777" w:rsidR="00FB57AB" w:rsidRPr="00FB57AB" w:rsidRDefault="00FB57AB" w:rsidP="00EC5783"/>
        </w:tc>
        <w:tc>
          <w:tcPr>
            <w:tcW w:w="3510" w:type="dxa"/>
          </w:tcPr>
          <w:p w14:paraId="677936B6" w14:textId="77777777" w:rsidR="00FB57AB" w:rsidRPr="00FB57AB" w:rsidRDefault="00FB57AB" w:rsidP="00EC5783">
            <w:r w:rsidRPr="00FB57AB">
              <w:t>Wireless LINC/NCIC</w:t>
            </w:r>
          </w:p>
        </w:tc>
        <w:tc>
          <w:tcPr>
            <w:tcW w:w="2610" w:type="dxa"/>
          </w:tcPr>
          <w:p w14:paraId="3034E12C" w14:textId="77777777" w:rsidR="00FB57AB" w:rsidRPr="00FB57AB" w:rsidRDefault="00FB57AB" w:rsidP="00EC5783">
            <w:r w:rsidRPr="00FB57AB">
              <w:t>Business/Residential</w:t>
            </w:r>
          </w:p>
        </w:tc>
      </w:tr>
      <w:tr w:rsidR="00FB57AB" w14:paraId="653AFCBD" w14:textId="77777777" w:rsidTr="000000CD">
        <w:trPr>
          <w:jc w:val="center"/>
        </w:trPr>
        <w:tc>
          <w:tcPr>
            <w:tcW w:w="2515" w:type="dxa"/>
            <w:vMerge w:val="restart"/>
          </w:tcPr>
          <w:p w14:paraId="178CFBDA" w14:textId="77777777" w:rsidR="00FB57AB" w:rsidRPr="00FB57AB" w:rsidRDefault="00FB57AB" w:rsidP="00EC5783">
            <w:r w:rsidRPr="00FB57AB">
              <w:t>Satellite</w:t>
            </w:r>
          </w:p>
        </w:tc>
        <w:tc>
          <w:tcPr>
            <w:tcW w:w="3510" w:type="dxa"/>
          </w:tcPr>
          <w:p w14:paraId="16A698C3" w14:textId="77777777" w:rsidR="00FB57AB" w:rsidRPr="00FB57AB" w:rsidRDefault="00FB57AB" w:rsidP="00EC5783">
            <w:proofErr w:type="spellStart"/>
            <w:r w:rsidRPr="00FB57AB">
              <w:t>dishNET</w:t>
            </w:r>
            <w:proofErr w:type="spellEnd"/>
            <w:r w:rsidRPr="00FB57AB">
              <w:t xml:space="preserve"> Satellite Broadband, L.L.C.</w:t>
            </w:r>
          </w:p>
        </w:tc>
        <w:tc>
          <w:tcPr>
            <w:tcW w:w="2610" w:type="dxa"/>
          </w:tcPr>
          <w:p w14:paraId="103F3E05" w14:textId="77777777" w:rsidR="00FB57AB" w:rsidRPr="00FB57AB" w:rsidRDefault="00FB57AB" w:rsidP="00EC5783">
            <w:r w:rsidRPr="00FB57AB">
              <w:t>Residential</w:t>
            </w:r>
          </w:p>
        </w:tc>
      </w:tr>
      <w:tr w:rsidR="00FB57AB" w14:paraId="078DB4E8" w14:textId="77777777" w:rsidTr="000000CD">
        <w:trPr>
          <w:jc w:val="center"/>
        </w:trPr>
        <w:tc>
          <w:tcPr>
            <w:tcW w:w="2515" w:type="dxa"/>
            <w:vMerge/>
          </w:tcPr>
          <w:p w14:paraId="22FEBDF9" w14:textId="77777777" w:rsidR="00FB57AB" w:rsidRPr="00FB57AB" w:rsidRDefault="00FB57AB" w:rsidP="00EC5783"/>
        </w:tc>
        <w:tc>
          <w:tcPr>
            <w:tcW w:w="3510" w:type="dxa"/>
          </w:tcPr>
          <w:p w14:paraId="21CAAEBC" w14:textId="77777777" w:rsidR="00FB57AB" w:rsidRPr="00FB57AB" w:rsidRDefault="00FB57AB" w:rsidP="00EC5783">
            <w:r w:rsidRPr="00FB57AB">
              <w:t>GCI Communications, Corp.</w:t>
            </w:r>
          </w:p>
        </w:tc>
        <w:tc>
          <w:tcPr>
            <w:tcW w:w="2610" w:type="dxa"/>
          </w:tcPr>
          <w:p w14:paraId="779E1B64" w14:textId="77777777" w:rsidR="00FB57AB" w:rsidRPr="00FB57AB" w:rsidRDefault="00FB57AB" w:rsidP="00EC5783">
            <w:r w:rsidRPr="00FB57AB">
              <w:t>Business</w:t>
            </w:r>
          </w:p>
        </w:tc>
      </w:tr>
      <w:tr w:rsidR="00FB57AB" w14:paraId="7E896F7E" w14:textId="77777777" w:rsidTr="000000CD">
        <w:trPr>
          <w:jc w:val="center"/>
        </w:trPr>
        <w:tc>
          <w:tcPr>
            <w:tcW w:w="2515" w:type="dxa"/>
            <w:vMerge/>
          </w:tcPr>
          <w:p w14:paraId="6261D935" w14:textId="77777777" w:rsidR="00FB57AB" w:rsidRPr="00FB57AB" w:rsidRDefault="00FB57AB" w:rsidP="00EC5783"/>
        </w:tc>
        <w:tc>
          <w:tcPr>
            <w:tcW w:w="3510" w:type="dxa"/>
          </w:tcPr>
          <w:p w14:paraId="5ED6B78B" w14:textId="77777777" w:rsidR="00FB57AB" w:rsidRPr="00FB57AB" w:rsidRDefault="00FB57AB" w:rsidP="00EC5783">
            <w:r w:rsidRPr="00FB57AB">
              <w:t>HNS License Sub, LLC</w:t>
            </w:r>
          </w:p>
        </w:tc>
        <w:tc>
          <w:tcPr>
            <w:tcW w:w="2610" w:type="dxa"/>
          </w:tcPr>
          <w:p w14:paraId="6E4C41E9" w14:textId="77777777" w:rsidR="00FB57AB" w:rsidRPr="00FB57AB" w:rsidRDefault="00FB57AB" w:rsidP="00EC5783">
            <w:r w:rsidRPr="00FB57AB">
              <w:t>Business/Residential</w:t>
            </w:r>
          </w:p>
        </w:tc>
      </w:tr>
      <w:tr w:rsidR="00FB57AB" w14:paraId="0E95051B" w14:textId="77777777" w:rsidTr="000000CD">
        <w:trPr>
          <w:jc w:val="center"/>
        </w:trPr>
        <w:tc>
          <w:tcPr>
            <w:tcW w:w="2515" w:type="dxa"/>
            <w:vMerge/>
          </w:tcPr>
          <w:p w14:paraId="79872BAE" w14:textId="77777777" w:rsidR="00FB57AB" w:rsidRPr="00FB57AB" w:rsidRDefault="00FB57AB" w:rsidP="00EC5783"/>
        </w:tc>
        <w:tc>
          <w:tcPr>
            <w:tcW w:w="3510" w:type="dxa"/>
          </w:tcPr>
          <w:p w14:paraId="51A3BC9A" w14:textId="77777777" w:rsidR="00FB57AB" w:rsidRPr="00FB57AB" w:rsidRDefault="00FB57AB" w:rsidP="00EC5783">
            <w:proofErr w:type="spellStart"/>
            <w:r w:rsidRPr="00FB57AB">
              <w:t>Skycasters</w:t>
            </w:r>
            <w:proofErr w:type="spellEnd"/>
            <w:r w:rsidRPr="00FB57AB">
              <w:t>, LLC</w:t>
            </w:r>
          </w:p>
        </w:tc>
        <w:tc>
          <w:tcPr>
            <w:tcW w:w="2610" w:type="dxa"/>
          </w:tcPr>
          <w:p w14:paraId="11874CAB" w14:textId="77777777" w:rsidR="00FB57AB" w:rsidRPr="00FB57AB" w:rsidRDefault="00FB57AB" w:rsidP="00EC5783">
            <w:r w:rsidRPr="00FB57AB">
              <w:t>Business/Residential</w:t>
            </w:r>
          </w:p>
        </w:tc>
      </w:tr>
      <w:tr w:rsidR="00FB57AB" w14:paraId="7A43EC82" w14:textId="77777777" w:rsidTr="000000CD">
        <w:trPr>
          <w:jc w:val="center"/>
        </w:trPr>
        <w:tc>
          <w:tcPr>
            <w:tcW w:w="2515" w:type="dxa"/>
            <w:vMerge w:val="restart"/>
          </w:tcPr>
          <w:p w14:paraId="05F18D24" w14:textId="77777777" w:rsidR="00FB57AB" w:rsidRPr="00FB57AB" w:rsidRDefault="00FB57AB" w:rsidP="00EC5783">
            <w:r w:rsidRPr="00FB57AB">
              <w:t>Copper-Wireline (T1)</w:t>
            </w:r>
          </w:p>
        </w:tc>
        <w:tc>
          <w:tcPr>
            <w:tcW w:w="3510" w:type="dxa"/>
          </w:tcPr>
          <w:p w14:paraId="1EC057A0" w14:textId="77777777" w:rsidR="00FB57AB" w:rsidRPr="00FB57AB" w:rsidRDefault="00FB57AB" w:rsidP="00EC5783">
            <w:proofErr w:type="spellStart"/>
            <w:r w:rsidRPr="00FB57AB">
              <w:t>BayRing</w:t>
            </w:r>
            <w:proofErr w:type="spellEnd"/>
            <w:r w:rsidRPr="00FB57AB">
              <w:t xml:space="preserve"> Communications</w:t>
            </w:r>
          </w:p>
        </w:tc>
        <w:tc>
          <w:tcPr>
            <w:tcW w:w="2610" w:type="dxa"/>
          </w:tcPr>
          <w:p w14:paraId="53EE5BC8" w14:textId="77777777" w:rsidR="00FB57AB" w:rsidRPr="00FB57AB" w:rsidRDefault="00FB57AB" w:rsidP="00EC5783">
            <w:r w:rsidRPr="00FB57AB">
              <w:t>Business</w:t>
            </w:r>
          </w:p>
        </w:tc>
      </w:tr>
      <w:tr w:rsidR="00FB57AB" w14:paraId="557B9583" w14:textId="77777777" w:rsidTr="000000CD">
        <w:trPr>
          <w:jc w:val="center"/>
        </w:trPr>
        <w:tc>
          <w:tcPr>
            <w:tcW w:w="2515" w:type="dxa"/>
            <w:vMerge/>
          </w:tcPr>
          <w:p w14:paraId="1AD523CD" w14:textId="77777777" w:rsidR="00FB57AB" w:rsidRPr="00FB57AB" w:rsidRDefault="00FB57AB" w:rsidP="00EC5783"/>
        </w:tc>
        <w:tc>
          <w:tcPr>
            <w:tcW w:w="3510" w:type="dxa"/>
          </w:tcPr>
          <w:p w14:paraId="7DCB2A96" w14:textId="77777777" w:rsidR="00FB57AB" w:rsidRPr="00FB57AB" w:rsidRDefault="00FB57AB" w:rsidP="00EC5783">
            <w:r w:rsidRPr="00FB57AB">
              <w:t>EarthLink Business, LLC</w:t>
            </w:r>
          </w:p>
        </w:tc>
        <w:tc>
          <w:tcPr>
            <w:tcW w:w="2610" w:type="dxa"/>
          </w:tcPr>
          <w:p w14:paraId="762DC8C1" w14:textId="77777777" w:rsidR="00FB57AB" w:rsidRPr="00FB57AB" w:rsidRDefault="00FB57AB" w:rsidP="00EC5783">
            <w:r w:rsidRPr="00FB57AB">
              <w:t>Business</w:t>
            </w:r>
          </w:p>
        </w:tc>
      </w:tr>
      <w:tr w:rsidR="00FB57AB" w14:paraId="5ADECD65" w14:textId="77777777" w:rsidTr="000000CD">
        <w:trPr>
          <w:jc w:val="center"/>
        </w:trPr>
        <w:tc>
          <w:tcPr>
            <w:tcW w:w="2515" w:type="dxa"/>
            <w:vMerge/>
          </w:tcPr>
          <w:p w14:paraId="0123B71C" w14:textId="77777777" w:rsidR="00FB57AB" w:rsidRPr="00FB57AB" w:rsidRDefault="00FB57AB" w:rsidP="00EC5783"/>
        </w:tc>
        <w:tc>
          <w:tcPr>
            <w:tcW w:w="3510" w:type="dxa"/>
          </w:tcPr>
          <w:p w14:paraId="52344B98" w14:textId="77777777" w:rsidR="00FB57AB" w:rsidRPr="00FB57AB" w:rsidRDefault="00FB57AB" w:rsidP="00EC5783">
            <w:r w:rsidRPr="00FB57AB">
              <w:t>MCI (Verizon Business)</w:t>
            </w:r>
          </w:p>
        </w:tc>
        <w:tc>
          <w:tcPr>
            <w:tcW w:w="2610" w:type="dxa"/>
          </w:tcPr>
          <w:p w14:paraId="3B44D652" w14:textId="77777777" w:rsidR="00FB57AB" w:rsidRPr="00FB57AB" w:rsidRDefault="00FB57AB" w:rsidP="00EC5783">
            <w:r w:rsidRPr="00FB57AB">
              <w:t>Business</w:t>
            </w:r>
          </w:p>
        </w:tc>
      </w:tr>
      <w:tr w:rsidR="00FB57AB" w14:paraId="1C0F2483" w14:textId="77777777" w:rsidTr="000000CD">
        <w:trPr>
          <w:jc w:val="center"/>
        </w:trPr>
        <w:tc>
          <w:tcPr>
            <w:tcW w:w="2515" w:type="dxa"/>
          </w:tcPr>
          <w:p w14:paraId="307A9214" w14:textId="77777777" w:rsidR="00FB57AB" w:rsidRPr="00FB57AB" w:rsidRDefault="00FB57AB" w:rsidP="00EC5783">
            <w:proofErr w:type="spellStart"/>
            <w:r w:rsidRPr="00FB57AB">
              <w:t>xDSL</w:t>
            </w:r>
            <w:proofErr w:type="spellEnd"/>
          </w:p>
        </w:tc>
        <w:tc>
          <w:tcPr>
            <w:tcW w:w="3510" w:type="dxa"/>
          </w:tcPr>
          <w:p w14:paraId="6942E2CE" w14:textId="77777777" w:rsidR="00FB57AB" w:rsidRPr="00FB57AB" w:rsidRDefault="00FB57AB" w:rsidP="00EC5783">
            <w:proofErr w:type="spellStart"/>
            <w:r w:rsidRPr="00FB57AB">
              <w:t>FairPoint</w:t>
            </w:r>
            <w:proofErr w:type="spellEnd"/>
            <w:r w:rsidRPr="00FB57AB">
              <w:t xml:space="preserve"> Communications</w:t>
            </w:r>
          </w:p>
        </w:tc>
        <w:tc>
          <w:tcPr>
            <w:tcW w:w="2610" w:type="dxa"/>
          </w:tcPr>
          <w:p w14:paraId="4603D4FF" w14:textId="77777777" w:rsidR="00FB57AB" w:rsidRPr="00FB57AB" w:rsidRDefault="00FB57AB" w:rsidP="00EC5783">
            <w:r w:rsidRPr="00FB57AB">
              <w:t>Business/Residential</w:t>
            </w:r>
          </w:p>
        </w:tc>
      </w:tr>
      <w:tr w:rsidR="00FB57AB" w14:paraId="60952543" w14:textId="77777777" w:rsidTr="000000CD">
        <w:trPr>
          <w:jc w:val="center"/>
        </w:trPr>
        <w:tc>
          <w:tcPr>
            <w:tcW w:w="2515" w:type="dxa"/>
          </w:tcPr>
          <w:p w14:paraId="0BF88252" w14:textId="77777777" w:rsidR="00FB57AB" w:rsidRPr="00FB57AB" w:rsidRDefault="00FB57AB" w:rsidP="00EC5783">
            <w:proofErr w:type="spellStart"/>
            <w:r w:rsidRPr="00FB57AB">
              <w:t>xDSL</w:t>
            </w:r>
            <w:proofErr w:type="spellEnd"/>
            <w:r w:rsidRPr="00FB57AB">
              <w:t>, Fiber</w:t>
            </w:r>
          </w:p>
        </w:tc>
        <w:tc>
          <w:tcPr>
            <w:tcW w:w="3510" w:type="dxa"/>
          </w:tcPr>
          <w:p w14:paraId="57AC3744" w14:textId="77777777" w:rsidR="00FB57AB" w:rsidRPr="00FB57AB" w:rsidRDefault="00FB57AB" w:rsidP="00EC5783">
            <w:proofErr w:type="spellStart"/>
            <w:r w:rsidRPr="00FB57AB">
              <w:t>FirstLight</w:t>
            </w:r>
            <w:proofErr w:type="spellEnd"/>
          </w:p>
        </w:tc>
        <w:tc>
          <w:tcPr>
            <w:tcW w:w="2610" w:type="dxa"/>
          </w:tcPr>
          <w:p w14:paraId="04D0FD61" w14:textId="77777777" w:rsidR="00FB57AB" w:rsidRPr="00FB57AB" w:rsidRDefault="00FB57AB" w:rsidP="00EC5783">
            <w:r w:rsidRPr="00FB57AB">
              <w:t>Business</w:t>
            </w:r>
          </w:p>
        </w:tc>
      </w:tr>
    </w:tbl>
    <w:p w14:paraId="0EDFADE4" w14:textId="77777777" w:rsidR="00AD594E" w:rsidRDefault="00AD594E" w:rsidP="00AD594E">
      <w:pPr>
        <w:spacing w:after="120" w:line="240" w:lineRule="auto"/>
      </w:pPr>
    </w:p>
    <w:p w14:paraId="122E4C2D" w14:textId="77777777" w:rsidR="0030590D" w:rsidRDefault="0030590D" w:rsidP="00AD594E">
      <w:pPr>
        <w:spacing w:after="120" w:line="240" w:lineRule="auto"/>
        <w:rPr>
          <w:iCs/>
        </w:rPr>
      </w:pPr>
    </w:p>
    <w:p w14:paraId="361EB1FC" w14:textId="77777777" w:rsidR="00877638" w:rsidRPr="00B70647" w:rsidRDefault="001A5C12" w:rsidP="00877638">
      <w:pPr>
        <w:rPr>
          <w:b/>
          <w:sz w:val="28"/>
          <w:szCs w:val="28"/>
        </w:rPr>
      </w:pPr>
      <w:r w:rsidRPr="00362861">
        <w:rPr>
          <w:b/>
          <w:noProof/>
        </w:rPr>
        <w:drawing>
          <wp:anchor distT="0" distB="0" distL="114300" distR="114300" simplePos="0" relativeHeight="251591680" behindDoc="1" locked="0" layoutInCell="1" allowOverlap="1" wp14:anchorId="68851FC5" wp14:editId="5620AE51">
            <wp:simplePos x="0" y="0"/>
            <wp:positionH relativeFrom="column">
              <wp:posOffset>3912870</wp:posOffset>
            </wp:positionH>
            <wp:positionV relativeFrom="paragraph">
              <wp:posOffset>323850</wp:posOffset>
            </wp:positionV>
            <wp:extent cx="2967990" cy="1943100"/>
            <wp:effectExtent l="0" t="0" r="3810" b="0"/>
            <wp:wrapTight wrapText="bothSides">
              <wp:wrapPolygon edited="0">
                <wp:start x="0" y="0"/>
                <wp:lineTo x="0" y="21388"/>
                <wp:lineTo x="21489" y="21388"/>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990" cy="1943100"/>
                    </a:xfrm>
                    <a:prstGeom prst="rect">
                      <a:avLst/>
                    </a:prstGeom>
                  </pic:spPr>
                </pic:pic>
              </a:graphicData>
            </a:graphic>
          </wp:anchor>
        </w:drawing>
      </w:r>
      <w:r w:rsidR="00877638">
        <w:rPr>
          <w:b/>
          <w:sz w:val="28"/>
          <w:szCs w:val="28"/>
        </w:rPr>
        <w:t>Broadband Speed Tests in Coos County</w:t>
      </w:r>
      <w:r w:rsidR="0047331C">
        <w:rPr>
          <w:b/>
          <w:sz w:val="28"/>
          <w:szCs w:val="28"/>
        </w:rPr>
        <w:tab/>
      </w:r>
    </w:p>
    <w:p w14:paraId="529EE630" w14:textId="77777777" w:rsidR="00362861" w:rsidRDefault="002B43A0" w:rsidP="0014215A">
      <w:pPr>
        <w:spacing w:line="240" w:lineRule="auto"/>
        <w:rPr>
          <w:rFonts w:eastAsia="Times New Roman" w:cs="TimesNewRomanPSMT"/>
        </w:rPr>
      </w:pPr>
      <w:r w:rsidRPr="00362861">
        <w:rPr>
          <w:rFonts w:eastAsia="Times New Roman" w:cs="TimesNewRomanPSMT"/>
        </w:rPr>
        <w:t xml:space="preserve">An internet (broadband) speed test is a tool that measures the speed of the connection between a local computer and a computer (server) on the internet.  The measurement calculates how fast information travels from the local computer to the server (upload) and from the server to the local computer (download).  </w:t>
      </w:r>
      <w:r w:rsidR="003561EE">
        <w:rPr>
          <w:rFonts w:eastAsia="Times New Roman" w:cs="TimesNewRomanPSMT"/>
        </w:rPr>
        <w:t>S</w:t>
      </w:r>
      <w:r w:rsidRPr="00362861">
        <w:rPr>
          <w:rFonts w:eastAsia="Times New Roman" w:cs="TimesNewRomanPSMT"/>
        </w:rPr>
        <w:t>peed test tool</w:t>
      </w:r>
      <w:r w:rsidR="003561EE">
        <w:rPr>
          <w:rFonts w:eastAsia="Times New Roman" w:cs="TimesNewRomanPSMT"/>
        </w:rPr>
        <w:t>s</w:t>
      </w:r>
      <w:r w:rsidRPr="00362861">
        <w:rPr>
          <w:rFonts w:eastAsia="Times New Roman" w:cs="TimesNewRomanPSMT"/>
        </w:rPr>
        <w:t xml:space="preserve"> often also measure latency, which is the amount of time the server takes to respond to a request.   Results are typically reported in Mbps (megabits per second).</w:t>
      </w:r>
    </w:p>
    <w:p w14:paraId="4494662B" w14:textId="152D1DA3" w:rsidR="0030590D" w:rsidRDefault="003561EE" w:rsidP="0014215A">
      <w:pPr>
        <w:spacing w:line="240" w:lineRule="auto"/>
        <w:rPr>
          <w:rFonts w:eastAsia="Times New Roman" w:cs="TimesNewRomanPSMT"/>
        </w:rPr>
      </w:pPr>
      <w:r>
        <w:rPr>
          <w:rFonts w:eastAsia="Times New Roman" w:cs="TimesNewRomanPSMT"/>
        </w:rPr>
        <w:t xml:space="preserve">The </w:t>
      </w:r>
      <w:r w:rsidR="00492006" w:rsidRPr="00362861">
        <w:rPr>
          <w:rFonts w:eastAsia="Times New Roman" w:cs="TimesNewRomanPSMT"/>
        </w:rPr>
        <w:t xml:space="preserve">NHBMPP </w:t>
      </w:r>
      <w:r>
        <w:rPr>
          <w:rFonts w:eastAsia="Times New Roman" w:cs="TimesNewRomanPSMT"/>
        </w:rPr>
        <w:t>established</w:t>
      </w:r>
      <w:r w:rsidR="00492006" w:rsidRPr="00362861">
        <w:rPr>
          <w:rFonts w:eastAsia="Times New Roman" w:cs="TimesNewRomanPSMT"/>
        </w:rPr>
        <w:t xml:space="preserve"> a speed test server at UNH</w:t>
      </w:r>
      <w:r>
        <w:rPr>
          <w:rFonts w:eastAsia="Times New Roman" w:cs="TimesNewRomanPSMT"/>
        </w:rPr>
        <w:t xml:space="preserve"> in</w:t>
      </w:r>
      <w:r w:rsidR="00492006" w:rsidRPr="00362861">
        <w:rPr>
          <w:rFonts w:eastAsia="Times New Roman" w:cs="TimesNewRomanPSMT"/>
        </w:rPr>
        <w:t xml:space="preserve"> Durham, to measure broadband download/upload speeds from locations throughout the state. People interested in testing their broadband speeds can access the test at </w:t>
      </w:r>
      <w:hyperlink r:id="rId12" w:history="1">
        <w:r w:rsidR="00492006" w:rsidRPr="00362861">
          <w:rPr>
            <w:rStyle w:val="Hyperlink"/>
            <w:rFonts w:eastAsia="Times New Roman" w:cs="TimesNewRomanPSMT"/>
          </w:rPr>
          <w:t>nhspeed.org</w:t>
        </w:r>
      </w:hyperlink>
      <w:r w:rsidR="00492006" w:rsidRPr="00362861">
        <w:rPr>
          <w:rFonts w:eastAsia="Times New Roman" w:cs="TimesNewRomanPSMT"/>
        </w:rPr>
        <w:t>.</w:t>
      </w:r>
      <w:r>
        <w:rPr>
          <w:rFonts w:eastAsia="Times New Roman" w:cs="TimesNewRomanPSMT"/>
        </w:rPr>
        <w:t xml:space="preserve">  The test results are important data elements that contribute to our ability to map and monito</w:t>
      </w:r>
      <w:r w:rsidR="00806D79">
        <w:rPr>
          <w:rFonts w:eastAsia="Times New Roman" w:cs="TimesNewRomanPSMT"/>
        </w:rPr>
        <w:t>r broadband access in the state, as well as our ability to verify that the available speeds are within an acceptable range of the services advertised by ISPs.</w:t>
      </w:r>
    </w:p>
    <w:p w14:paraId="50C14DC7" w14:textId="77777777" w:rsidR="0030590D" w:rsidRPr="006E6B35" w:rsidRDefault="0030590D" w:rsidP="0030590D">
      <w:pPr>
        <w:spacing w:after="0" w:line="200" w:lineRule="exact"/>
        <w:rPr>
          <w:iCs/>
          <w:sz w:val="18"/>
          <w:szCs w:val="18"/>
        </w:rPr>
      </w:pPr>
      <w:r w:rsidRPr="006E6B35">
        <w:rPr>
          <w:sz w:val="18"/>
          <w:szCs w:val="18"/>
          <w:vertAlign w:val="superscript"/>
        </w:rPr>
        <w:t>3</w:t>
      </w:r>
      <w:r w:rsidRPr="006E6B35">
        <w:rPr>
          <w:sz w:val="18"/>
          <w:szCs w:val="18"/>
        </w:rPr>
        <w:t>Based on providers who submitted Form 477 data to the FCC and are represented in the June, 2015 data set.  Other providers offer service in Coos County (including TCC Networks/</w:t>
      </w:r>
      <w:proofErr w:type="spellStart"/>
      <w:r w:rsidRPr="006E6B35">
        <w:rPr>
          <w:sz w:val="18"/>
          <w:szCs w:val="18"/>
        </w:rPr>
        <w:t>Skywire</w:t>
      </w:r>
      <w:proofErr w:type="spellEnd"/>
      <w:r w:rsidRPr="006E6B35">
        <w:rPr>
          <w:sz w:val="18"/>
          <w:szCs w:val="18"/>
        </w:rPr>
        <w:t xml:space="preserve">, </w:t>
      </w:r>
      <w:proofErr w:type="spellStart"/>
      <w:r w:rsidRPr="006E6B35">
        <w:rPr>
          <w:sz w:val="18"/>
          <w:szCs w:val="18"/>
        </w:rPr>
        <w:t>Fibercast</w:t>
      </w:r>
      <w:proofErr w:type="spellEnd"/>
      <w:r w:rsidRPr="006E6B35">
        <w:rPr>
          <w:sz w:val="18"/>
          <w:szCs w:val="18"/>
        </w:rPr>
        <w:t xml:space="preserve">, etc.) and some providers listed may offer additional types of services (including </w:t>
      </w:r>
      <w:proofErr w:type="spellStart"/>
      <w:r w:rsidRPr="006E6B35">
        <w:rPr>
          <w:sz w:val="18"/>
          <w:szCs w:val="18"/>
        </w:rPr>
        <w:t>FairPoint</w:t>
      </w:r>
      <w:proofErr w:type="spellEnd"/>
      <w:r w:rsidRPr="006E6B35">
        <w:rPr>
          <w:sz w:val="18"/>
          <w:szCs w:val="18"/>
        </w:rPr>
        <w:t>), but information on the geographies they serve is not currently available.</w:t>
      </w:r>
    </w:p>
    <w:p w14:paraId="0C205DF6" w14:textId="77777777" w:rsidR="0030590D" w:rsidRPr="00362861" w:rsidRDefault="0030590D" w:rsidP="0014215A">
      <w:pPr>
        <w:spacing w:line="240" w:lineRule="auto"/>
        <w:rPr>
          <w:rFonts w:eastAsia="Times New Roman" w:cs="TimesNewRomanPSMT"/>
        </w:rPr>
      </w:pPr>
    </w:p>
    <w:p w14:paraId="301F7A89" w14:textId="77777777" w:rsidR="00883E25" w:rsidRDefault="00883E25" w:rsidP="0014215A">
      <w:pPr>
        <w:spacing w:line="240" w:lineRule="auto"/>
        <w:rPr>
          <w:rFonts w:eastAsia="Times New Roman" w:cs="TimesNewRomanPSMT"/>
        </w:rPr>
      </w:pPr>
    </w:p>
    <w:p w14:paraId="371B81BA" w14:textId="4A714740" w:rsidR="001C4AC1" w:rsidRDefault="0030590D" w:rsidP="0014215A">
      <w:pPr>
        <w:spacing w:line="240" w:lineRule="auto"/>
        <w:rPr>
          <w:rFonts w:eastAsia="Times New Roman" w:cs="TimesNewRomanPSMT"/>
          <w:sz w:val="20"/>
          <w:szCs w:val="20"/>
        </w:rPr>
      </w:pPr>
      <w:r>
        <w:rPr>
          <w:rFonts w:eastAsia="Times New Roman" w:cs="TimesNewRomanPSMT"/>
        </w:rPr>
        <w:t>Table 3</w:t>
      </w:r>
      <w:r w:rsidR="00492006" w:rsidRPr="00362861">
        <w:rPr>
          <w:rFonts w:eastAsia="Times New Roman" w:cs="TimesNewRomanPSMT"/>
        </w:rPr>
        <w:t xml:space="preserve"> below reflects </w:t>
      </w:r>
      <w:r w:rsidR="0015683F" w:rsidRPr="00362861">
        <w:rPr>
          <w:rFonts w:eastAsia="Times New Roman" w:cs="TimesNewRomanPSMT"/>
        </w:rPr>
        <w:t>sp</w:t>
      </w:r>
      <w:r w:rsidR="00B40879">
        <w:rPr>
          <w:rFonts w:eastAsia="Times New Roman" w:cs="TimesNewRomanPSMT"/>
        </w:rPr>
        <w:t xml:space="preserve">eed test data collected from </w:t>
      </w:r>
      <w:r w:rsidR="00FA7340">
        <w:rPr>
          <w:rFonts w:eastAsia="Times New Roman" w:cs="TimesNewRomanPSMT"/>
        </w:rPr>
        <w:t>114</w:t>
      </w:r>
      <w:r w:rsidR="00FA7340" w:rsidRPr="00362861">
        <w:rPr>
          <w:rFonts w:eastAsia="Times New Roman" w:cs="TimesNewRomanPSMT"/>
        </w:rPr>
        <w:t xml:space="preserve"> </w:t>
      </w:r>
      <w:r w:rsidR="0015683F" w:rsidRPr="00362861">
        <w:rPr>
          <w:rFonts w:eastAsia="Times New Roman" w:cs="TimesNewRomanPSMT"/>
        </w:rPr>
        <w:t>testers</w:t>
      </w:r>
      <w:r w:rsidR="001C4AC1" w:rsidRPr="00362861">
        <w:rPr>
          <w:rFonts w:eastAsia="Times New Roman" w:cs="TimesNewRomanPSMT"/>
        </w:rPr>
        <w:t>,</w:t>
      </w:r>
      <w:r w:rsidR="0015683F" w:rsidRPr="00362861">
        <w:rPr>
          <w:rFonts w:eastAsia="Times New Roman" w:cs="TimesNewRomanPSMT"/>
        </w:rPr>
        <w:t xml:space="preserve"> from </w:t>
      </w:r>
      <w:r w:rsidR="00FA7340">
        <w:rPr>
          <w:rFonts w:eastAsia="Times New Roman" w:cs="TimesNewRomanPSMT"/>
        </w:rPr>
        <w:t>19</w:t>
      </w:r>
      <w:r w:rsidR="0015683F" w:rsidRPr="00362861">
        <w:rPr>
          <w:rFonts w:eastAsia="Times New Roman" w:cs="TimesNewRomanPSMT"/>
        </w:rPr>
        <w:t xml:space="preserve"> </w:t>
      </w:r>
      <w:r w:rsidR="00FA7340">
        <w:rPr>
          <w:rFonts w:eastAsia="Times New Roman" w:cs="TimesNewRomanPSMT"/>
        </w:rPr>
        <w:t>municipalities</w:t>
      </w:r>
      <w:r w:rsidR="0015683F" w:rsidRPr="00362861">
        <w:rPr>
          <w:rFonts w:eastAsia="Times New Roman" w:cs="TimesNewRomanPSMT"/>
        </w:rPr>
        <w:t xml:space="preserve"> in Coos County.  The results have bee</w:t>
      </w:r>
      <w:r w:rsidR="001C4AC1" w:rsidRPr="00362861">
        <w:rPr>
          <w:rFonts w:eastAsia="Times New Roman" w:cs="TimesNewRomanPSMT"/>
        </w:rPr>
        <w:t>n aggregated</w:t>
      </w:r>
      <w:r w:rsidR="0015683F" w:rsidRPr="00362861">
        <w:rPr>
          <w:rFonts w:eastAsia="Times New Roman" w:cs="TimesNewRomanPSMT"/>
        </w:rPr>
        <w:t xml:space="preserve"> to indicate the ave</w:t>
      </w:r>
      <w:r w:rsidR="001C4AC1" w:rsidRPr="00362861">
        <w:rPr>
          <w:rFonts w:eastAsia="Times New Roman" w:cs="TimesNewRomanPSMT"/>
        </w:rPr>
        <w:t>rage download and upload speeds and the range of test results from each location</w:t>
      </w:r>
      <w:r w:rsidR="001C4AC1">
        <w:rPr>
          <w:rFonts w:eastAsia="Times New Roman" w:cs="TimesNewRomanPSMT"/>
          <w:sz w:val="20"/>
          <w:szCs w:val="20"/>
        </w:rPr>
        <w:t>.</w:t>
      </w:r>
    </w:p>
    <w:p w14:paraId="354C9C2E" w14:textId="77777777" w:rsidR="0014215A" w:rsidRDefault="0014215A" w:rsidP="0014215A">
      <w:pPr>
        <w:spacing w:line="240" w:lineRule="auto"/>
        <w:rPr>
          <w:rFonts w:eastAsia="Times New Roman" w:cs="TimesNewRomanPSMT"/>
          <w:sz w:val="20"/>
          <w:szCs w:val="20"/>
        </w:rPr>
      </w:pPr>
    </w:p>
    <w:p w14:paraId="571061DB" w14:textId="77EA2B1A" w:rsidR="00161D1F" w:rsidRPr="00FD60E7" w:rsidRDefault="000000CD" w:rsidP="00AD594E">
      <w:pPr>
        <w:spacing w:after="0"/>
        <w:rPr>
          <w:iCs/>
          <w:color w:val="1F497D" w:themeColor="text2"/>
          <w:sz w:val="20"/>
          <w:szCs w:val="20"/>
        </w:rPr>
      </w:pPr>
      <w:r>
        <w:rPr>
          <w:iCs/>
          <w:color w:val="1F497D" w:themeColor="text2"/>
          <w:sz w:val="20"/>
          <w:szCs w:val="20"/>
        </w:rPr>
        <w:t xml:space="preserve">                         </w:t>
      </w:r>
      <w:r w:rsidR="00161D1F" w:rsidRPr="00FD60E7">
        <w:rPr>
          <w:iCs/>
          <w:color w:val="1F497D" w:themeColor="text2"/>
          <w:sz w:val="20"/>
          <w:szCs w:val="20"/>
        </w:rPr>
        <w:t xml:space="preserve">Table </w:t>
      </w:r>
      <w:r w:rsidR="0030590D">
        <w:rPr>
          <w:iCs/>
          <w:color w:val="1F497D" w:themeColor="text2"/>
          <w:sz w:val="20"/>
          <w:szCs w:val="20"/>
        </w:rPr>
        <w:t>3</w:t>
      </w:r>
      <w:r w:rsidR="00161D1F" w:rsidRPr="00FD60E7">
        <w:rPr>
          <w:iCs/>
          <w:color w:val="1F497D" w:themeColor="text2"/>
          <w:sz w:val="20"/>
          <w:szCs w:val="20"/>
        </w:rPr>
        <w:t>.  Coos County Speed Test Data</w:t>
      </w:r>
    </w:p>
    <w:tbl>
      <w:tblPr>
        <w:tblW w:w="8432" w:type="dxa"/>
        <w:jc w:val="center"/>
        <w:tblLook w:val="04A0" w:firstRow="1" w:lastRow="0" w:firstColumn="1" w:lastColumn="0" w:noHBand="0" w:noVBand="1"/>
      </w:tblPr>
      <w:tblGrid>
        <w:gridCol w:w="1705"/>
        <w:gridCol w:w="1159"/>
        <w:gridCol w:w="1338"/>
        <w:gridCol w:w="1530"/>
        <w:gridCol w:w="1260"/>
        <w:gridCol w:w="1440"/>
      </w:tblGrid>
      <w:tr w:rsidR="00650CF9" w:rsidRPr="00650CF9" w14:paraId="1ED87003" w14:textId="77777777" w:rsidTr="000000CD">
        <w:trPr>
          <w:trHeight w:val="575"/>
          <w:jc w:val="center"/>
        </w:trPr>
        <w:tc>
          <w:tcPr>
            <w:tcW w:w="2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703E6" w14:textId="77777777" w:rsidR="00650CF9" w:rsidRPr="00641A2C" w:rsidRDefault="00650CF9" w:rsidP="00650CF9">
            <w:pPr>
              <w:spacing w:after="0" w:line="240" w:lineRule="auto"/>
              <w:jc w:val="center"/>
              <w:rPr>
                <w:rFonts w:eastAsia="Times New Roman" w:cs="Times New Roman"/>
                <w:color w:val="000000"/>
                <w:sz w:val="20"/>
                <w:szCs w:val="20"/>
              </w:rPr>
            </w:pPr>
            <w:r w:rsidRPr="00641A2C">
              <w:rPr>
                <w:rFonts w:eastAsia="Times New Roman" w:cs="Times New Roman"/>
                <w:color w:val="000000"/>
                <w:sz w:val="20"/>
                <w:szCs w:val="20"/>
              </w:rPr>
              <w:t> </w:t>
            </w:r>
          </w:p>
        </w:tc>
        <w:tc>
          <w:tcPr>
            <w:tcW w:w="2868" w:type="dxa"/>
            <w:gridSpan w:val="2"/>
            <w:tcBorders>
              <w:top w:val="single" w:sz="4" w:space="0" w:color="auto"/>
              <w:left w:val="nil"/>
              <w:bottom w:val="single" w:sz="4" w:space="0" w:color="auto"/>
              <w:right w:val="single" w:sz="4" w:space="0" w:color="auto"/>
            </w:tcBorders>
            <w:shd w:val="clear" w:color="auto" w:fill="auto"/>
            <w:vAlign w:val="bottom"/>
            <w:hideMark/>
          </w:tcPr>
          <w:p w14:paraId="18AD5344"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Average Download Speed</w:t>
            </w:r>
            <w:r w:rsidRPr="00641A2C">
              <w:rPr>
                <w:rFonts w:eastAsia="Times New Roman" w:cs="Times New Roman"/>
                <w:b/>
                <w:bCs/>
                <w:color w:val="000000"/>
                <w:sz w:val="20"/>
                <w:szCs w:val="20"/>
              </w:rPr>
              <w:br/>
              <w:t>(Mbps)</w:t>
            </w:r>
          </w:p>
        </w:tc>
        <w:tc>
          <w:tcPr>
            <w:tcW w:w="2700" w:type="dxa"/>
            <w:gridSpan w:val="2"/>
            <w:tcBorders>
              <w:top w:val="single" w:sz="4" w:space="0" w:color="auto"/>
              <w:left w:val="nil"/>
              <w:bottom w:val="single" w:sz="4" w:space="0" w:color="auto"/>
              <w:right w:val="single" w:sz="4" w:space="0" w:color="auto"/>
            </w:tcBorders>
            <w:shd w:val="clear" w:color="auto" w:fill="auto"/>
            <w:vAlign w:val="bottom"/>
            <w:hideMark/>
          </w:tcPr>
          <w:p w14:paraId="4C6020D5"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Average Upload Speed</w:t>
            </w:r>
            <w:r w:rsidRPr="00641A2C">
              <w:rPr>
                <w:rFonts w:eastAsia="Times New Roman" w:cs="Times New Roman"/>
                <w:b/>
                <w:bCs/>
                <w:color w:val="000000"/>
                <w:sz w:val="20"/>
                <w:szCs w:val="20"/>
              </w:rPr>
              <w:br/>
              <w:t>(Mbps)</w:t>
            </w:r>
          </w:p>
        </w:tc>
      </w:tr>
      <w:tr w:rsidR="00650CF9" w:rsidRPr="00650CF9" w14:paraId="7FAB2F7F" w14:textId="77777777" w:rsidTr="000000CD">
        <w:trPr>
          <w:trHeight w:val="46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04DD464" w14:textId="77777777" w:rsidR="00650CF9" w:rsidRPr="00641A2C" w:rsidRDefault="00650CF9" w:rsidP="00650CF9">
            <w:pPr>
              <w:spacing w:after="0" w:line="240" w:lineRule="auto"/>
              <w:rPr>
                <w:rFonts w:eastAsia="Times New Roman" w:cs="Times New Roman"/>
                <w:b/>
                <w:bCs/>
                <w:color w:val="000000"/>
                <w:sz w:val="20"/>
                <w:szCs w:val="20"/>
              </w:rPr>
            </w:pPr>
            <w:r w:rsidRPr="00641A2C">
              <w:rPr>
                <w:rFonts w:eastAsia="Times New Roman" w:cs="Times New Roman"/>
                <w:b/>
                <w:bCs/>
                <w:color w:val="000000"/>
                <w:sz w:val="20"/>
                <w:szCs w:val="20"/>
              </w:rPr>
              <w:t>Town</w:t>
            </w:r>
          </w:p>
        </w:tc>
        <w:tc>
          <w:tcPr>
            <w:tcW w:w="1159" w:type="dxa"/>
            <w:tcBorders>
              <w:top w:val="nil"/>
              <w:left w:val="nil"/>
              <w:bottom w:val="single" w:sz="4" w:space="0" w:color="auto"/>
              <w:right w:val="single" w:sz="4" w:space="0" w:color="auto"/>
            </w:tcBorders>
            <w:shd w:val="clear" w:color="auto" w:fill="auto"/>
            <w:vAlign w:val="center"/>
            <w:hideMark/>
          </w:tcPr>
          <w:p w14:paraId="74D9EE18"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 of Speed Tests</w:t>
            </w:r>
          </w:p>
        </w:tc>
        <w:tc>
          <w:tcPr>
            <w:tcW w:w="1338" w:type="dxa"/>
            <w:tcBorders>
              <w:top w:val="nil"/>
              <w:left w:val="nil"/>
              <w:bottom w:val="single" w:sz="4" w:space="0" w:color="auto"/>
              <w:right w:val="single" w:sz="4" w:space="0" w:color="auto"/>
            </w:tcBorders>
            <w:shd w:val="clear" w:color="auto" w:fill="auto"/>
            <w:vAlign w:val="center"/>
            <w:hideMark/>
          </w:tcPr>
          <w:p w14:paraId="679012F7"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 xml:space="preserve">Average   </w:t>
            </w:r>
          </w:p>
        </w:tc>
        <w:tc>
          <w:tcPr>
            <w:tcW w:w="1530" w:type="dxa"/>
            <w:tcBorders>
              <w:top w:val="nil"/>
              <w:left w:val="nil"/>
              <w:bottom w:val="single" w:sz="4" w:space="0" w:color="auto"/>
              <w:right w:val="single" w:sz="4" w:space="0" w:color="auto"/>
            </w:tcBorders>
            <w:shd w:val="clear" w:color="auto" w:fill="auto"/>
            <w:vAlign w:val="center"/>
            <w:hideMark/>
          </w:tcPr>
          <w:p w14:paraId="1D347E80"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Range</w:t>
            </w:r>
          </w:p>
        </w:tc>
        <w:tc>
          <w:tcPr>
            <w:tcW w:w="1260" w:type="dxa"/>
            <w:tcBorders>
              <w:top w:val="nil"/>
              <w:left w:val="nil"/>
              <w:bottom w:val="single" w:sz="4" w:space="0" w:color="auto"/>
              <w:right w:val="single" w:sz="4" w:space="0" w:color="auto"/>
            </w:tcBorders>
            <w:shd w:val="clear" w:color="auto" w:fill="auto"/>
            <w:vAlign w:val="center"/>
            <w:hideMark/>
          </w:tcPr>
          <w:p w14:paraId="01E5B624"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 xml:space="preserve">Average </w:t>
            </w:r>
          </w:p>
        </w:tc>
        <w:tc>
          <w:tcPr>
            <w:tcW w:w="1440" w:type="dxa"/>
            <w:tcBorders>
              <w:top w:val="nil"/>
              <w:left w:val="nil"/>
              <w:bottom w:val="single" w:sz="4" w:space="0" w:color="auto"/>
              <w:right w:val="single" w:sz="4" w:space="0" w:color="auto"/>
            </w:tcBorders>
            <w:shd w:val="clear" w:color="auto" w:fill="auto"/>
            <w:vAlign w:val="center"/>
            <w:hideMark/>
          </w:tcPr>
          <w:p w14:paraId="64893B0C" w14:textId="77777777" w:rsidR="00650CF9" w:rsidRPr="00641A2C" w:rsidRDefault="00650CF9" w:rsidP="00650CF9">
            <w:pPr>
              <w:spacing w:after="0" w:line="240" w:lineRule="auto"/>
              <w:jc w:val="center"/>
              <w:rPr>
                <w:rFonts w:eastAsia="Times New Roman" w:cs="Times New Roman"/>
                <w:b/>
                <w:bCs/>
                <w:color w:val="000000"/>
                <w:sz w:val="20"/>
                <w:szCs w:val="20"/>
              </w:rPr>
            </w:pPr>
            <w:r w:rsidRPr="00641A2C">
              <w:rPr>
                <w:rFonts w:eastAsia="Times New Roman" w:cs="Times New Roman"/>
                <w:b/>
                <w:bCs/>
                <w:color w:val="000000"/>
                <w:sz w:val="20"/>
                <w:szCs w:val="20"/>
              </w:rPr>
              <w:t>Range</w:t>
            </w:r>
          </w:p>
        </w:tc>
      </w:tr>
      <w:tr w:rsidR="00650CF9" w:rsidRPr="00650CF9" w14:paraId="67642F04"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54A20CF"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Berlin</w:t>
            </w:r>
          </w:p>
        </w:tc>
        <w:tc>
          <w:tcPr>
            <w:tcW w:w="1159" w:type="dxa"/>
            <w:tcBorders>
              <w:top w:val="nil"/>
              <w:left w:val="nil"/>
              <w:bottom w:val="single" w:sz="4" w:space="0" w:color="auto"/>
              <w:right w:val="single" w:sz="4" w:space="0" w:color="auto"/>
            </w:tcBorders>
            <w:shd w:val="clear" w:color="auto" w:fill="auto"/>
            <w:noWrap/>
            <w:vAlign w:val="bottom"/>
            <w:hideMark/>
          </w:tcPr>
          <w:p w14:paraId="67D980D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24</w:t>
            </w:r>
          </w:p>
        </w:tc>
        <w:tc>
          <w:tcPr>
            <w:tcW w:w="1338" w:type="dxa"/>
            <w:tcBorders>
              <w:top w:val="nil"/>
              <w:left w:val="nil"/>
              <w:bottom w:val="single" w:sz="4" w:space="0" w:color="auto"/>
              <w:right w:val="single" w:sz="4" w:space="0" w:color="auto"/>
            </w:tcBorders>
            <w:shd w:val="clear" w:color="auto" w:fill="auto"/>
            <w:noWrap/>
            <w:vAlign w:val="bottom"/>
            <w:hideMark/>
          </w:tcPr>
          <w:p w14:paraId="1E30713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3.285</w:t>
            </w:r>
          </w:p>
        </w:tc>
        <w:tc>
          <w:tcPr>
            <w:tcW w:w="1530" w:type="dxa"/>
            <w:tcBorders>
              <w:top w:val="nil"/>
              <w:left w:val="nil"/>
              <w:bottom w:val="single" w:sz="4" w:space="0" w:color="auto"/>
              <w:right w:val="single" w:sz="4" w:space="0" w:color="auto"/>
            </w:tcBorders>
            <w:shd w:val="clear" w:color="auto" w:fill="auto"/>
            <w:noWrap/>
            <w:vAlign w:val="bottom"/>
            <w:hideMark/>
          </w:tcPr>
          <w:p w14:paraId="43739B1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.150-10.441</w:t>
            </w:r>
          </w:p>
        </w:tc>
        <w:tc>
          <w:tcPr>
            <w:tcW w:w="1260" w:type="dxa"/>
            <w:tcBorders>
              <w:top w:val="nil"/>
              <w:left w:val="nil"/>
              <w:bottom w:val="single" w:sz="4" w:space="0" w:color="auto"/>
              <w:right w:val="single" w:sz="4" w:space="0" w:color="auto"/>
            </w:tcBorders>
            <w:shd w:val="clear" w:color="auto" w:fill="auto"/>
            <w:noWrap/>
            <w:vAlign w:val="bottom"/>
            <w:hideMark/>
          </w:tcPr>
          <w:p w14:paraId="45120BA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1.027</w:t>
            </w:r>
          </w:p>
        </w:tc>
        <w:tc>
          <w:tcPr>
            <w:tcW w:w="1440" w:type="dxa"/>
            <w:tcBorders>
              <w:top w:val="nil"/>
              <w:left w:val="nil"/>
              <w:bottom w:val="single" w:sz="4" w:space="0" w:color="auto"/>
              <w:right w:val="single" w:sz="4" w:space="0" w:color="auto"/>
            </w:tcBorders>
            <w:shd w:val="clear" w:color="auto" w:fill="auto"/>
            <w:noWrap/>
            <w:vAlign w:val="bottom"/>
            <w:hideMark/>
          </w:tcPr>
          <w:p w14:paraId="60563CB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.098-3.929</w:t>
            </w:r>
          </w:p>
        </w:tc>
      </w:tr>
      <w:tr w:rsidR="00650CF9" w:rsidRPr="00650CF9" w14:paraId="4E40B1AE"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6C93EF"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Carroll</w:t>
            </w:r>
          </w:p>
        </w:tc>
        <w:tc>
          <w:tcPr>
            <w:tcW w:w="1159" w:type="dxa"/>
            <w:tcBorders>
              <w:top w:val="nil"/>
              <w:left w:val="nil"/>
              <w:bottom w:val="single" w:sz="4" w:space="0" w:color="auto"/>
              <w:right w:val="single" w:sz="4" w:space="0" w:color="auto"/>
            </w:tcBorders>
            <w:shd w:val="clear" w:color="auto" w:fill="auto"/>
            <w:noWrap/>
            <w:vAlign w:val="bottom"/>
            <w:hideMark/>
          </w:tcPr>
          <w:p w14:paraId="2573E56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w:t>
            </w:r>
          </w:p>
        </w:tc>
        <w:tc>
          <w:tcPr>
            <w:tcW w:w="1338" w:type="dxa"/>
            <w:tcBorders>
              <w:top w:val="nil"/>
              <w:left w:val="nil"/>
              <w:bottom w:val="single" w:sz="4" w:space="0" w:color="auto"/>
              <w:right w:val="single" w:sz="4" w:space="0" w:color="auto"/>
            </w:tcBorders>
            <w:shd w:val="clear" w:color="auto" w:fill="auto"/>
            <w:noWrap/>
            <w:vAlign w:val="bottom"/>
            <w:hideMark/>
          </w:tcPr>
          <w:p w14:paraId="6A33A4D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1.513</w:t>
            </w:r>
          </w:p>
        </w:tc>
        <w:tc>
          <w:tcPr>
            <w:tcW w:w="1530" w:type="dxa"/>
            <w:tcBorders>
              <w:top w:val="nil"/>
              <w:left w:val="nil"/>
              <w:bottom w:val="single" w:sz="4" w:space="0" w:color="auto"/>
              <w:right w:val="single" w:sz="4" w:space="0" w:color="auto"/>
            </w:tcBorders>
            <w:shd w:val="clear" w:color="auto" w:fill="auto"/>
            <w:noWrap/>
            <w:vAlign w:val="bottom"/>
            <w:hideMark/>
          </w:tcPr>
          <w:p w14:paraId="5A4877F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.124-2.329</w:t>
            </w:r>
          </w:p>
        </w:tc>
        <w:tc>
          <w:tcPr>
            <w:tcW w:w="1260" w:type="dxa"/>
            <w:tcBorders>
              <w:top w:val="nil"/>
              <w:left w:val="nil"/>
              <w:bottom w:val="single" w:sz="4" w:space="0" w:color="auto"/>
              <w:right w:val="single" w:sz="4" w:space="0" w:color="auto"/>
            </w:tcBorders>
            <w:shd w:val="clear" w:color="auto" w:fill="auto"/>
            <w:noWrap/>
            <w:vAlign w:val="bottom"/>
            <w:hideMark/>
          </w:tcPr>
          <w:p w14:paraId="292F3C1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6.232</w:t>
            </w:r>
          </w:p>
        </w:tc>
        <w:tc>
          <w:tcPr>
            <w:tcW w:w="1440" w:type="dxa"/>
            <w:tcBorders>
              <w:top w:val="nil"/>
              <w:left w:val="nil"/>
              <w:bottom w:val="single" w:sz="4" w:space="0" w:color="auto"/>
              <w:right w:val="single" w:sz="4" w:space="0" w:color="auto"/>
            </w:tcBorders>
            <w:shd w:val="clear" w:color="auto" w:fill="auto"/>
            <w:noWrap/>
            <w:vAlign w:val="bottom"/>
            <w:hideMark/>
          </w:tcPr>
          <w:p w14:paraId="1420ED6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.121-18.354</w:t>
            </w:r>
          </w:p>
        </w:tc>
      </w:tr>
      <w:tr w:rsidR="00650CF9" w:rsidRPr="00650CF9" w14:paraId="23785D0E"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2ED4691"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Colebrook</w:t>
            </w:r>
          </w:p>
        </w:tc>
        <w:tc>
          <w:tcPr>
            <w:tcW w:w="1159" w:type="dxa"/>
            <w:tcBorders>
              <w:top w:val="nil"/>
              <w:left w:val="nil"/>
              <w:bottom w:val="single" w:sz="4" w:space="0" w:color="auto"/>
              <w:right w:val="single" w:sz="4" w:space="0" w:color="auto"/>
            </w:tcBorders>
            <w:shd w:val="clear" w:color="auto" w:fill="auto"/>
            <w:noWrap/>
            <w:vAlign w:val="bottom"/>
            <w:hideMark/>
          </w:tcPr>
          <w:p w14:paraId="03B8E0C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w:t>
            </w:r>
          </w:p>
        </w:tc>
        <w:tc>
          <w:tcPr>
            <w:tcW w:w="1338" w:type="dxa"/>
            <w:tcBorders>
              <w:top w:val="nil"/>
              <w:left w:val="nil"/>
              <w:bottom w:val="single" w:sz="4" w:space="0" w:color="auto"/>
              <w:right w:val="single" w:sz="4" w:space="0" w:color="auto"/>
            </w:tcBorders>
            <w:shd w:val="clear" w:color="auto" w:fill="auto"/>
            <w:noWrap/>
            <w:vAlign w:val="bottom"/>
            <w:hideMark/>
          </w:tcPr>
          <w:p w14:paraId="6694CDD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3.637</w:t>
            </w:r>
          </w:p>
        </w:tc>
        <w:tc>
          <w:tcPr>
            <w:tcW w:w="1530" w:type="dxa"/>
            <w:tcBorders>
              <w:top w:val="nil"/>
              <w:left w:val="nil"/>
              <w:bottom w:val="single" w:sz="4" w:space="0" w:color="auto"/>
              <w:right w:val="single" w:sz="4" w:space="0" w:color="auto"/>
            </w:tcBorders>
            <w:shd w:val="clear" w:color="auto" w:fill="auto"/>
            <w:noWrap/>
            <w:vAlign w:val="bottom"/>
            <w:hideMark/>
          </w:tcPr>
          <w:p w14:paraId="75A8D7B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.681-8.222</w:t>
            </w:r>
          </w:p>
        </w:tc>
        <w:tc>
          <w:tcPr>
            <w:tcW w:w="1260" w:type="dxa"/>
            <w:tcBorders>
              <w:top w:val="nil"/>
              <w:left w:val="nil"/>
              <w:bottom w:val="single" w:sz="4" w:space="0" w:color="auto"/>
              <w:right w:val="single" w:sz="4" w:space="0" w:color="auto"/>
            </w:tcBorders>
            <w:shd w:val="clear" w:color="auto" w:fill="auto"/>
            <w:noWrap/>
            <w:vAlign w:val="bottom"/>
            <w:hideMark/>
          </w:tcPr>
          <w:p w14:paraId="69686CEE"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3.506</w:t>
            </w:r>
          </w:p>
        </w:tc>
        <w:tc>
          <w:tcPr>
            <w:tcW w:w="1440" w:type="dxa"/>
            <w:tcBorders>
              <w:top w:val="nil"/>
              <w:left w:val="nil"/>
              <w:bottom w:val="single" w:sz="4" w:space="0" w:color="auto"/>
              <w:right w:val="single" w:sz="4" w:space="0" w:color="auto"/>
            </w:tcBorders>
            <w:shd w:val="clear" w:color="auto" w:fill="auto"/>
            <w:noWrap/>
            <w:vAlign w:val="bottom"/>
            <w:hideMark/>
          </w:tcPr>
          <w:p w14:paraId="6627E490"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.131-11.945</w:t>
            </w:r>
          </w:p>
        </w:tc>
      </w:tr>
      <w:tr w:rsidR="00650CF9" w:rsidRPr="00650CF9" w14:paraId="513FF6C8"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B969569"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Dalton</w:t>
            </w:r>
          </w:p>
        </w:tc>
        <w:tc>
          <w:tcPr>
            <w:tcW w:w="1159" w:type="dxa"/>
            <w:tcBorders>
              <w:top w:val="nil"/>
              <w:left w:val="nil"/>
              <w:bottom w:val="single" w:sz="4" w:space="0" w:color="auto"/>
              <w:right w:val="single" w:sz="4" w:space="0" w:color="auto"/>
            </w:tcBorders>
            <w:shd w:val="clear" w:color="auto" w:fill="auto"/>
            <w:noWrap/>
            <w:vAlign w:val="bottom"/>
            <w:hideMark/>
          </w:tcPr>
          <w:p w14:paraId="3AEEC73E"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w:t>
            </w:r>
          </w:p>
        </w:tc>
        <w:tc>
          <w:tcPr>
            <w:tcW w:w="1338" w:type="dxa"/>
            <w:tcBorders>
              <w:top w:val="nil"/>
              <w:left w:val="nil"/>
              <w:bottom w:val="single" w:sz="4" w:space="0" w:color="auto"/>
              <w:right w:val="single" w:sz="4" w:space="0" w:color="auto"/>
            </w:tcBorders>
            <w:shd w:val="clear" w:color="auto" w:fill="auto"/>
            <w:noWrap/>
            <w:vAlign w:val="bottom"/>
            <w:hideMark/>
          </w:tcPr>
          <w:p w14:paraId="755E772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1.897</w:t>
            </w:r>
          </w:p>
        </w:tc>
        <w:tc>
          <w:tcPr>
            <w:tcW w:w="1530" w:type="dxa"/>
            <w:tcBorders>
              <w:top w:val="nil"/>
              <w:left w:val="nil"/>
              <w:bottom w:val="single" w:sz="4" w:space="0" w:color="auto"/>
              <w:right w:val="single" w:sz="4" w:space="0" w:color="auto"/>
            </w:tcBorders>
            <w:shd w:val="clear" w:color="auto" w:fill="auto"/>
            <w:noWrap/>
            <w:vAlign w:val="bottom"/>
            <w:hideMark/>
          </w:tcPr>
          <w:p w14:paraId="440E070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1.276-3.127</w:t>
            </w:r>
          </w:p>
        </w:tc>
        <w:tc>
          <w:tcPr>
            <w:tcW w:w="1260" w:type="dxa"/>
            <w:tcBorders>
              <w:top w:val="nil"/>
              <w:left w:val="nil"/>
              <w:bottom w:val="single" w:sz="4" w:space="0" w:color="auto"/>
              <w:right w:val="single" w:sz="4" w:space="0" w:color="auto"/>
            </w:tcBorders>
            <w:shd w:val="clear" w:color="auto" w:fill="auto"/>
            <w:noWrap/>
            <w:vAlign w:val="bottom"/>
            <w:hideMark/>
          </w:tcPr>
          <w:p w14:paraId="692FAAA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0.897</w:t>
            </w:r>
          </w:p>
        </w:tc>
        <w:tc>
          <w:tcPr>
            <w:tcW w:w="1440" w:type="dxa"/>
            <w:tcBorders>
              <w:top w:val="nil"/>
              <w:left w:val="nil"/>
              <w:bottom w:val="single" w:sz="4" w:space="0" w:color="auto"/>
              <w:right w:val="single" w:sz="4" w:space="0" w:color="auto"/>
            </w:tcBorders>
            <w:shd w:val="clear" w:color="auto" w:fill="auto"/>
            <w:noWrap/>
            <w:vAlign w:val="bottom"/>
            <w:hideMark/>
          </w:tcPr>
          <w:p w14:paraId="64B3653E"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.047-1.666</w:t>
            </w:r>
          </w:p>
        </w:tc>
      </w:tr>
      <w:tr w:rsidR="00650CF9" w:rsidRPr="00650CF9" w14:paraId="0FD3A4BE"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DEB28C8" w14:textId="77777777" w:rsidR="00650CF9" w:rsidRPr="00641A2C" w:rsidRDefault="00650CF9" w:rsidP="00650CF9">
            <w:pPr>
              <w:spacing w:after="0" w:line="240" w:lineRule="auto"/>
              <w:rPr>
                <w:rFonts w:eastAsia="Times New Roman" w:cs="Times New Roman"/>
                <w:color w:val="000000"/>
                <w:sz w:val="20"/>
                <w:szCs w:val="20"/>
              </w:rPr>
            </w:pPr>
            <w:proofErr w:type="spellStart"/>
            <w:r w:rsidRPr="00641A2C">
              <w:rPr>
                <w:rFonts w:eastAsia="Times New Roman" w:cs="Times New Roman"/>
                <w:color w:val="000000"/>
                <w:sz w:val="20"/>
                <w:szCs w:val="20"/>
              </w:rPr>
              <w:t>Dummer</w:t>
            </w:r>
            <w:proofErr w:type="spellEnd"/>
          </w:p>
        </w:tc>
        <w:tc>
          <w:tcPr>
            <w:tcW w:w="1159" w:type="dxa"/>
            <w:tcBorders>
              <w:top w:val="nil"/>
              <w:left w:val="nil"/>
              <w:bottom w:val="single" w:sz="4" w:space="0" w:color="auto"/>
              <w:right w:val="single" w:sz="4" w:space="0" w:color="auto"/>
            </w:tcBorders>
            <w:shd w:val="clear" w:color="auto" w:fill="auto"/>
            <w:noWrap/>
            <w:vAlign w:val="bottom"/>
            <w:hideMark/>
          </w:tcPr>
          <w:p w14:paraId="61883721"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w:t>
            </w:r>
          </w:p>
        </w:tc>
        <w:tc>
          <w:tcPr>
            <w:tcW w:w="1338" w:type="dxa"/>
            <w:tcBorders>
              <w:top w:val="nil"/>
              <w:left w:val="nil"/>
              <w:bottom w:val="single" w:sz="4" w:space="0" w:color="auto"/>
              <w:right w:val="single" w:sz="4" w:space="0" w:color="auto"/>
            </w:tcBorders>
            <w:shd w:val="clear" w:color="auto" w:fill="auto"/>
            <w:noWrap/>
            <w:vAlign w:val="bottom"/>
            <w:hideMark/>
          </w:tcPr>
          <w:p w14:paraId="41B7C8D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3.639</w:t>
            </w:r>
          </w:p>
        </w:tc>
        <w:tc>
          <w:tcPr>
            <w:tcW w:w="1530" w:type="dxa"/>
            <w:tcBorders>
              <w:top w:val="nil"/>
              <w:left w:val="nil"/>
              <w:bottom w:val="single" w:sz="4" w:space="0" w:color="auto"/>
              <w:right w:val="single" w:sz="4" w:space="0" w:color="auto"/>
            </w:tcBorders>
            <w:shd w:val="clear" w:color="auto" w:fill="auto"/>
            <w:noWrap/>
            <w:vAlign w:val="bottom"/>
            <w:hideMark/>
          </w:tcPr>
          <w:p w14:paraId="42A1213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2.508-4.657</w:t>
            </w:r>
          </w:p>
        </w:tc>
        <w:tc>
          <w:tcPr>
            <w:tcW w:w="1260" w:type="dxa"/>
            <w:tcBorders>
              <w:top w:val="nil"/>
              <w:left w:val="nil"/>
              <w:bottom w:val="single" w:sz="4" w:space="0" w:color="auto"/>
              <w:right w:val="single" w:sz="4" w:space="0" w:color="auto"/>
            </w:tcBorders>
            <w:shd w:val="clear" w:color="auto" w:fill="auto"/>
            <w:noWrap/>
            <w:vAlign w:val="bottom"/>
            <w:hideMark/>
          </w:tcPr>
          <w:p w14:paraId="3A835860"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1.047</w:t>
            </w:r>
          </w:p>
        </w:tc>
        <w:tc>
          <w:tcPr>
            <w:tcW w:w="1440" w:type="dxa"/>
            <w:tcBorders>
              <w:top w:val="nil"/>
              <w:left w:val="nil"/>
              <w:bottom w:val="single" w:sz="4" w:space="0" w:color="auto"/>
              <w:right w:val="single" w:sz="4" w:space="0" w:color="auto"/>
            </w:tcBorders>
            <w:shd w:val="clear" w:color="auto" w:fill="auto"/>
            <w:noWrap/>
            <w:vAlign w:val="bottom"/>
            <w:hideMark/>
          </w:tcPr>
          <w:p w14:paraId="5BE2333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.737-1.507</w:t>
            </w:r>
          </w:p>
        </w:tc>
      </w:tr>
      <w:tr w:rsidR="00650CF9" w:rsidRPr="00650CF9" w14:paraId="29255F8F"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563C5BF"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Errol</w:t>
            </w:r>
          </w:p>
        </w:tc>
        <w:tc>
          <w:tcPr>
            <w:tcW w:w="1159" w:type="dxa"/>
            <w:tcBorders>
              <w:top w:val="nil"/>
              <w:left w:val="nil"/>
              <w:bottom w:val="single" w:sz="4" w:space="0" w:color="auto"/>
              <w:right w:val="single" w:sz="4" w:space="0" w:color="auto"/>
            </w:tcBorders>
            <w:shd w:val="clear" w:color="auto" w:fill="auto"/>
            <w:noWrap/>
            <w:vAlign w:val="bottom"/>
            <w:hideMark/>
          </w:tcPr>
          <w:p w14:paraId="1FA5F71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3D0625B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5.885</w:t>
            </w:r>
          </w:p>
        </w:tc>
        <w:tc>
          <w:tcPr>
            <w:tcW w:w="1530" w:type="dxa"/>
            <w:tcBorders>
              <w:top w:val="nil"/>
              <w:left w:val="nil"/>
              <w:bottom w:val="single" w:sz="4" w:space="0" w:color="auto"/>
              <w:right w:val="single" w:sz="4" w:space="0" w:color="auto"/>
            </w:tcBorders>
            <w:shd w:val="clear" w:color="auto" w:fill="auto"/>
            <w:noWrap/>
            <w:vAlign w:val="bottom"/>
            <w:hideMark/>
          </w:tcPr>
          <w:p w14:paraId="2FE1EC4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5.885-5.885</w:t>
            </w:r>
          </w:p>
        </w:tc>
        <w:tc>
          <w:tcPr>
            <w:tcW w:w="1260" w:type="dxa"/>
            <w:tcBorders>
              <w:top w:val="nil"/>
              <w:left w:val="nil"/>
              <w:bottom w:val="single" w:sz="4" w:space="0" w:color="auto"/>
              <w:right w:val="single" w:sz="4" w:space="0" w:color="auto"/>
            </w:tcBorders>
            <w:shd w:val="clear" w:color="auto" w:fill="auto"/>
            <w:noWrap/>
            <w:vAlign w:val="bottom"/>
            <w:hideMark/>
          </w:tcPr>
          <w:p w14:paraId="0932DB0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0.965</w:t>
            </w:r>
          </w:p>
        </w:tc>
        <w:tc>
          <w:tcPr>
            <w:tcW w:w="1440" w:type="dxa"/>
            <w:tcBorders>
              <w:top w:val="nil"/>
              <w:left w:val="nil"/>
              <w:bottom w:val="single" w:sz="4" w:space="0" w:color="auto"/>
              <w:right w:val="single" w:sz="4" w:space="0" w:color="auto"/>
            </w:tcBorders>
            <w:shd w:val="clear" w:color="auto" w:fill="auto"/>
            <w:noWrap/>
            <w:vAlign w:val="bottom"/>
            <w:hideMark/>
          </w:tcPr>
          <w:p w14:paraId="7F0976F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.965-.965</w:t>
            </w:r>
          </w:p>
        </w:tc>
      </w:tr>
      <w:tr w:rsidR="00650CF9" w:rsidRPr="00650CF9" w14:paraId="75CDE11D"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9CFC09A"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Gorham</w:t>
            </w:r>
          </w:p>
        </w:tc>
        <w:tc>
          <w:tcPr>
            <w:tcW w:w="1159" w:type="dxa"/>
            <w:tcBorders>
              <w:top w:val="nil"/>
              <w:left w:val="nil"/>
              <w:bottom w:val="single" w:sz="4" w:space="0" w:color="auto"/>
              <w:right w:val="single" w:sz="4" w:space="0" w:color="auto"/>
            </w:tcBorders>
            <w:shd w:val="clear" w:color="auto" w:fill="auto"/>
            <w:noWrap/>
            <w:vAlign w:val="bottom"/>
            <w:hideMark/>
          </w:tcPr>
          <w:p w14:paraId="521C8AA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7</w:t>
            </w:r>
          </w:p>
        </w:tc>
        <w:tc>
          <w:tcPr>
            <w:tcW w:w="1338" w:type="dxa"/>
            <w:tcBorders>
              <w:top w:val="nil"/>
              <w:left w:val="nil"/>
              <w:bottom w:val="single" w:sz="4" w:space="0" w:color="auto"/>
              <w:right w:val="single" w:sz="4" w:space="0" w:color="auto"/>
            </w:tcBorders>
            <w:shd w:val="clear" w:color="auto" w:fill="auto"/>
            <w:noWrap/>
            <w:vAlign w:val="bottom"/>
            <w:hideMark/>
          </w:tcPr>
          <w:p w14:paraId="2BFFA65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2.944</w:t>
            </w:r>
          </w:p>
        </w:tc>
        <w:tc>
          <w:tcPr>
            <w:tcW w:w="1530" w:type="dxa"/>
            <w:tcBorders>
              <w:top w:val="nil"/>
              <w:left w:val="nil"/>
              <w:bottom w:val="single" w:sz="4" w:space="0" w:color="auto"/>
              <w:right w:val="single" w:sz="4" w:space="0" w:color="auto"/>
            </w:tcBorders>
            <w:shd w:val="clear" w:color="auto" w:fill="auto"/>
            <w:noWrap/>
            <w:vAlign w:val="bottom"/>
            <w:hideMark/>
          </w:tcPr>
          <w:p w14:paraId="099D65F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.587-10.164</w:t>
            </w:r>
          </w:p>
        </w:tc>
        <w:tc>
          <w:tcPr>
            <w:tcW w:w="1260" w:type="dxa"/>
            <w:tcBorders>
              <w:top w:val="nil"/>
              <w:left w:val="nil"/>
              <w:bottom w:val="single" w:sz="4" w:space="0" w:color="auto"/>
              <w:right w:val="single" w:sz="4" w:space="0" w:color="auto"/>
            </w:tcBorders>
            <w:shd w:val="clear" w:color="auto" w:fill="auto"/>
            <w:noWrap/>
            <w:vAlign w:val="bottom"/>
            <w:hideMark/>
          </w:tcPr>
          <w:p w14:paraId="765DB96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3.980</w:t>
            </w:r>
          </w:p>
        </w:tc>
        <w:tc>
          <w:tcPr>
            <w:tcW w:w="1440" w:type="dxa"/>
            <w:tcBorders>
              <w:top w:val="nil"/>
              <w:left w:val="nil"/>
              <w:bottom w:val="single" w:sz="4" w:space="0" w:color="auto"/>
              <w:right w:val="single" w:sz="4" w:space="0" w:color="auto"/>
            </w:tcBorders>
            <w:shd w:val="clear" w:color="auto" w:fill="auto"/>
            <w:noWrap/>
            <w:vAlign w:val="bottom"/>
            <w:hideMark/>
          </w:tcPr>
          <w:p w14:paraId="049F7EBE"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.369-12.370</w:t>
            </w:r>
          </w:p>
        </w:tc>
      </w:tr>
      <w:tr w:rsidR="00650CF9" w:rsidRPr="00650CF9" w14:paraId="3F700CB6"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642082C"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Jefferson</w:t>
            </w:r>
          </w:p>
        </w:tc>
        <w:tc>
          <w:tcPr>
            <w:tcW w:w="1159" w:type="dxa"/>
            <w:tcBorders>
              <w:top w:val="nil"/>
              <w:left w:val="nil"/>
              <w:bottom w:val="single" w:sz="4" w:space="0" w:color="auto"/>
              <w:right w:val="single" w:sz="4" w:space="0" w:color="auto"/>
            </w:tcBorders>
            <w:shd w:val="clear" w:color="auto" w:fill="auto"/>
            <w:noWrap/>
            <w:vAlign w:val="bottom"/>
            <w:hideMark/>
          </w:tcPr>
          <w:p w14:paraId="5E407CE3"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11</w:t>
            </w:r>
          </w:p>
        </w:tc>
        <w:tc>
          <w:tcPr>
            <w:tcW w:w="1338" w:type="dxa"/>
            <w:tcBorders>
              <w:top w:val="nil"/>
              <w:left w:val="nil"/>
              <w:bottom w:val="single" w:sz="4" w:space="0" w:color="auto"/>
              <w:right w:val="single" w:sz="4" w:space="0" w:color="auto"/>
            </w:tcBorders>
            <w:shd w:val="clear" w:color="auto" w:fill="auto"/>
            <w:noWrap/>
            <w:vAlign w:val="bottom"/>
            <w:hideMark/>
          </w:tcPr>
          <w:p w14:paraId="6B0408D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3.907</w:t>
            </w:r>
          </w:p>
        </w:tc>
        <w:tc>
          <w:tcPr>
            <w:tcW w:w="1530" w:type="dxa"/>
            <w:tcBorders>
              <w:top w:val="nil"/>
              <w:left w:val="nil"/>
              <w:bottom w:val="single" w:sz="4" w:space="0" w:color="auto"/>
              <w:right w:val="single" w:sz="4" w:space="0" w:color="auto"/>
            </w:tcBorders>
            <w:shd w:val="clear" w:color="auto" w:fill="auto"/>
            <w:noWrap/>
            <w:vAlign w:val="bottom"/>
            <w:hideMark/>
          </w:tcPr>
          <w:p w14:paraId="14D54F3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.807-6.542</w:t>
            </w:r>
          </w:p>
        </w:tc>
        <w:tc>
          <w:tcPr>
            <w:tcW w:w="1260" w:type="dxa"/>
            <w:tcBorders>
              <w:top w:val="nil"/>
              <w:left w:val="nil"/>
              <w:bottom w:val="single" w:sz="4" w:space="0" w:color="auto"/>
              <w:right w:val="single" w:sz="4" w:space="0" w:color="auto"/>
            </w:tcBorders>
            <w:shd w:val="clear" w:color="auto" w:fill="auto"/>
            <w:noWrap/>
            <w:vAlign w:val="bottom"/>
            <w:hideMark/>
          </w:tcPr>
          <w:p w14:paraId="564DDDA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1.689</w:t>
            </w:r>
          </w:p>
        </w:tc>
        <w:tc>
          <w:tcPr>
            <w:tcW w:w="1440" w:type="dxa"/>
            <w:tcBorders>
              <w:top w:val="nil"/>
              <w:left w:val="nil"/>
              <w:bottom w:val="single" w:sz="4" w:space="0" w:color="auto"/>
              <w:right w:val="single" w:sz="4" w:space="0" w:color="auto"/>
            </w:tcBorders>
            <w:shd w:val="clear" w:color="auto" w:fill="auto"/>
            <w:noWrap/>
            <w:vAlign w:val="bottom"/>
            <w:hideMark/>
          </w:tcPr>
          <w:p w14:paraId="043D519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.117-5.344</w:t>
            </w:r>
          </w:p>
        </w:tc>
      </w:tr>
      <w:tr w:rsidR="00650CF9" w:rsidRPr="00650CF9" w14:paraId="49DDCD05"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8A46973"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Lancaster</w:t>
            </w:r>
          </w:p>
        </w:tc>
        <w:tc>
          <w:tcPr>
            <w:tcW w:w="1159" w:type="dxa"/>
            <w:tcBorders>
              <w:top w:val="nil"/>
              <w:left w:val="nil"/>
              <w:bottom w:val="single" w:sz="4" w:space="0" w:color="auto"/>
              <w:right w:val="single" w:sz="4" w:space="0" w:color="auto"/>
            </w:tcBorders>
            <w:shd w:val="clear" w:color="auto" w:fill="auto"/>
            <w:noWrap/>
            <w:vAlign w:val="bottom"/>
            <w:hideMark/>
          </w:tcPr>
          <w:p w14:paraId="666E379E"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12</w:t>
            </w:r>
          </w:p>
        </w:tc>
        <w:tc>
          <w:tcPr>
            <w:tcW w:w="1338" w:type="dxa"/>
            <w:tcBorders>
              <w:top w:val="nil"/>
              <w:left w:val="nil"/>
              <w:bottom w:val="single" w:sz="4" w:space="0" w:color="auto"/>
              <w:right w:val="single" w:sz="4" w:space="0" w:color="auto"/>
            </w:tcBorders>
            <w:shd w:val="clear" w:color="auto" w:fill="auto"/>
            <w:noWrap/>
            <w:vAlign w:val="bottom"/>
            <w:hideMark/>
          </w:tcPr>
          <w:p w14:paraId="2D58963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5.679</w:t>
            </w:r>
          </w:p>
        </w:tc>
        <w:tc>
          <w:tcPr>
            <w:tcW w:w="1530" w:type="dxa"/>
            <w:tcBorders>
              <w:top w:val="nil"/>
              <w:left w:val="nil"/>
              <w:bottom w:val="single" w:sz="4" w:space="0" w:color="auto"/>
              <w:right w:val="single" w:sz="4" w:space="0" w:color="auto"/>
            </w:tcBorders>
            <w:shd w:val="clear" w:color="auto" w:fill="auto"/>
            <w:noWrap/>
            <w:vAlign w:val="bottom"/>
            <w:hideMark/>
          </w:tcPr>
          <w:p w14:paraId="3A88AD4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.673-16.269</w:t>
            </w:r>
          </w:p>
        </w:tc>
        <w:tc>
          <w:tcPr>
            <w:tcW w:w="1260" w:type="dxa"/>
            <w:tcBorders>
              <w:top w:val="nil"/>
              <w:left w:val="nil"/>
              <w:bottom w:val="single" w:sz="4" w:space="0" w:color="auto"/>
              <w:right w:val="single" w:sz="4" w:space="0" w:color="auto"/>
            </w:tcBorders>
            <w:shd w:val="clear" w:color="auto" w:fill="auto"/>
            <w:noWrap/>
            <w:vAlign w:val="bottom"/>
            <w:hideMark/>
          </w:tcPr>
          <w:p w14:paraId="286D489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2.111</w:t>
            </w:r>
          </w:p>
        </w:tc>
        <w:tc>
          <w:tcPr>
            <w:tcW w:w="1440" w:type="dxa"/>
            <w:tcBorders>
              <w:top w:val="nil"/>
              <w:left w:val="nil"/>
              <w:bottom w:val="single" w:sz="4" w:space="0" w:color="auto"/>
              <w:right w:val="single" w:sz="4" w:space="0" w:color="auto"/>
            </w:tcBorders>
            <w:shd w:val="clear" w:color="auto" w:fill="auto"/>
            <w:noWrap/>
            <w:vAlign w:val="bottom"/>
            <w:hideMark/>
          </w:tcPr>
          <w:p w14:paraId="038614E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.261-11.235</w:t>
            </w:r>
          </w:p>
        </w:tc>
      </w:tr>
      <w:tr w:rsidR="00650CF9" w:rsidRPr="00650CF9" w14:paraId="4E4CECE1"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D0F1B7F"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Milan</w:t>
            </w:r>
          </w:p>
        </w:tc>
        <w:tc>
          <w:tcPr>
            <w:tcW w:w="1159" w:type="dxa"/>
            <w:tcBorders>
              <w:top w:val="nil"/>
              <w:left w:val="nil"/>
              <w:bottom w:val="single" w:sz="4" w:space="0" w:color="auto"/>
              <w:right w:val="single" w:sz="4" w:space="0" w:color="auto"/>
            </w:tcBorders>
            <w:shd w:val="clear" w:color="auto" w:fill="auto"/>
            <w:noWrap/>
            <w:vAlign w:val="bottom"/>
            <w:hideMark/>
          </w:tcPr>
          <w:p w14:paraId="279EB97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0F3D09E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3.225</w:t>
            </w:r>
          </w:p>
        </w:tc>
        <w:tc>
          <w:tcPr>
            <w:tcW w:w="1530" w:type="dxa"/>
            <w:tcBorders>
              <w:top w:val="nil"/>
              <w:left w:val="nil"/>
              <w:bottom w:val="single" w:sz="4" w:space="0" w:color="auto"/>
              <w:right w:val="single" w:sz="4" w:space="0" w:color="auto"/>
            </w:tcBorders>
            <w:shd w:val="clear" w:color="auto" w:fill="auto"/>
            <w:noWrap/>
            <w:vAlign w:val="bottom"/>
            <w:hideMark/>
          </w:tcPr>
          <w:p w14:paraId="33B0D0C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1.367-5.549</w:t>
            </w:r>
          </w:p>
        </w:tc>
        <w:tc>
          <w:tcPr>
            <w:tcW w:w="1260" w:type="dxa"/>
            <w:tcBorders>
              <w:top w:val="nil"/>
              <w:left w:val="nil"/>
              <w:bottom w:val="single" w:sz="4" w:space="0" w:color="auto"/>
              <w:right w:val="single" w:sz="4" w:space="0" w:color="auto"/>
            </w:tcBorders>
            <w:shd w:val="clear" w:color="auto" w:fill="auto"/>
            <w:noWrap/>
            <w:vAlign w:val="bottom"/>
            <w:hideMark/>
          </w:tcPr>
          <w:p w14:paraId="2147676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1.371</w:t>
            </w:r>
          </w:p>
        </w:tc>
        <w:tc>
          <w:tcPr>
            <w:tcW w:w="1440" w:type="dxa"/>
            <w:tcBorders>
              <w:top w:val="nil"/>
              <w:left w:val="nil"/>
              <w:bottom w:val="single" w:sz="4" w:space="0" w:color="auto"/>
              <w:right w:val="single" w:sz="4" w:space="0" w:color="auto"/>
            </w:tcBorders>
            <w:shd w:val="clear" w:color="auto" w:fill="auto"/>
            <w:noWrap/>
            <w:vAlign w:val="bottom"/>
            <w:hideMark/>
          </w:tcPr>
          <w:p w14:paraId="4B56717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.486-3.381</w:t>
            </w:r>
          </w:p>
        </w:tc>
      </w:tr>
      <w:tr w:rsidR="00650CF9" w:rsidRPr="00650CF9" w14:paraId="5BE8DB6F"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828421C"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Northumberland</w:t>
            </w:r>
          </w:p>
        </w:tc>
        <w:tc>
          <w:tcPr>
            <w:tcW w:w="1159" w:type="dxa"/>
            <w:tcBorders>
              <w:top w:val="nil"/>
              <w:left w:val="nil"/>
              <w:bottom w:val="single" w:sz="4" w:space="0" w:color="auto"/>
              <w:right w:val="single" w:sz="4" w:space="0" w:color="auto"/>
            </w:tcBorders>
            <w:shd w:val="clear" w:color="auto" w:fill="auto"/>
            <w:noWrap/>
            <w:vAlign w:val="bottom"/>
            <w:hideMark/>
          </w:tcPr>
          <w:p w14:paraId="3B7D2C3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w:t>
            </w:r>
          </w:p>
        </w:tc>
        <w:tc>
          <w:tcPr>
            <w:tcW w:w="1338" w:type="dxa"/>
            <w:tcBorders>
              <w:top w:val="nil"/>
              <w:left w:val="nil"/>
              <w:bottom w:val="single" w:sz="4" w:space="0" w:color="auto"/>
              <w:right w:val="single" w:sz="4" w:space="0" w:color="auto"/>
            </w:tcBorders>
            <w:shd w:val="clear" w:color="auto" w:fill="auto"/>
            <w:noWrap/>
            <w:vAlign w:val="bottom"/>
            <w:hideMark/>
          </w:tcPr>
          <w:p w14:paraId="4C1670E1"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3.821</w:t>
            </w:r>
          </w:p>
        </w:tc>
        <w:tc>
          <w:tcPr>
            <w:tcW w:w="1530" w:type="dxa"/>
            <w:tcBorders>
              <w:top w:val="nil"/>
              <w:left w:val="nil"/>
              <w:bottom w:val="single" w:sz="4" w:space="0" w:color="auto"/>
              <w:right w:val="single" w:sz="4" w:space="0" w:color="auto"/>
            </w:tcBorders>
            <w:shd w:val="clear" w:color="auto" w:fill="auto"/>
            <w:noWrap/>
            <w:vAlign w:val="bottom"/>
            <w:hideMark/>
          </w:tcPr>
          <w:p w14:paraId="13F5505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1.936-5.230</w:t>
            </w:r>
          </w:p>
        </w:tc>
        <w:tc>
          <w:tcPr>
            <w:tcW w:w="1260" w:type="dxa"/>
            <w:tcBorders>
              <w:top w:val="nil"/>
              <w:left w:val="nil"/>
              <w:bottom w:val="single" w:sz="4" w:space="0" w:color="auto"/>
              <w:right w:val="single" w:sz="4" w:space="0" w:color="auto"/>
            </w:tcBorders>
            <w:shd w:val="clear" w:color="auto" w:fill="auto"/>
            <w:noWrap/>
            <w:vAlign w:val="bottom"/>
            <w:hideMark/>
          </w:tcPr>
          <w:p w14:paraId="4517E2F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1.566</w:t>
            </w:r>
          </w:p>
        </w:tc>
        <w:tc>
          <w:tcPr>
            <w:tcW w:w="1440" w:type="dxa"/>
            <w:tcBorders>
              <w:top w:val="nil"/>
              <w:left w:val="nil"/>
              <w:bottom w:val="single" w:sz="4" w:space="0" w:color="auto"/>
              <w:right w:val="single" w:sz="4" w:space="0" w:color="auto"/>
            </w:tcBorders>
            <w:shd w:val="clear" w:color="auto" w:fill="auto"/>
            <w:noWrap/>
            <w:vAlign w:val="bottom"/>
            <w:hideMark/>
          </w:tcPr>
          <w:p w14:paraId="406ACA8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1.069-1.933</w:t>
            </w:r>
          </w:p>
        </w:tc>
      </w:tr>
      <w:tr w:rsidR="00650CF9" w:rsidRPr="00650CF9" w14:paraId="3FDE2AC0"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F372039"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Pittsburg</w:t>
            </w:r>
          </w:p>
        </w:tc>
        <w:tc>
          <w:tcPr>
            <w:tcW w:w="1159" w:type="dxa"/>
            <w:tcBorders>
              <w:top w:val="nil"/>
              <w:left w:val="nil"/>
              <w:bottom w:val="single" w:sz="4" w:space="0" w:color="auto"/>
              <w:right w:val="single" w:sz="4" w:space="0" w:color="auto"/>
            </w:tcBorders>
            <w:shd w:val="clear" w:color="auto" w:fill="auto"/>
            <w:noWrap/>
            <w:vAlign w:val="bottom"/>
            <w:hideMark/>
          </w:tcPr>
          <w:p w14:paraId="50DBD797"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8</w:t>
            </w:r>
          </w:p>
        </w:tc>
        <w:tc>
          <w:tcPr>
            <w:tcW w:w="1338" w:type="dxa"/>
            <w:tcBorders>
              <w:top w:val="nil"/>
              <w:left w:val="nil"/>
              <w:bottom w:val="single" w:sz="4" w:space="0" w:color="auto"/>
              <w:right w:val="single" w:sz="4" w:space="0" w:color="auto"/>
            </w:tcBorders>
            <w:shd w:val="clear" w:color="auto" w:fill="auto"/>
            <w:noWrap/>
            <w:vAlign w:val="bottom"/>
            <w:hideMark/>
          </w:tcPr>
          <w:p w14:paraId="1CEA8E21"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2.195</w:t>
            </w:r>
          </w:p>
        </w:tc>
        <w:tc>
          <w:tcPr>
            <w:tcW w:w="1530" w:type="dxa"/>
            <w:tcBorders>
              <w:top w:val="nil"/>
              <w:left w:val="nil"/>
              <w:bottom w:val="single" w:sz="4" w:space="0" w:color="auto"/>
              <w:right w:val="single" w:sz="4" w:space="0" w:color="auto"/>
            </w:tcBorders>
            <w:shd w:val="clear" w:color="auto" w:fill="auto"/>
            <w:noWrap/>
            <w:vAlign w:val="bottom"/>
            <w:hideMark/>
          </w:tcPr>
          <w:p w14:paraId="6D5B4C6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.661-4.083</w:t>
            </w:r>
          </w:p>
        </w:tc>
        <w:tc>
          <w:tcPr>
            <w:tcW w:w="1260" w:type="dxa"/>
            <w:tcBorders>
              <w:top w:val="nil"/>
              <w:left w:val="nil"/>
              <w:bottom w:val="single" w:sz="4" w:space="0" w:color="auto"/>
              <w:right w:val="single" w:sz="4" w:space="0" w:color="auto"/>
            </w:tcBorders>
            <w:shd w:val="clear" w:color="auto" w:fill="auto"/>
            <w:noWrap/>
            <w:vAlign w:val="bottom"/>
            <w:hideMark/>
          </w:tcPr>
          <w:p w14:paraId="628EB8A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0.702</w:t>
            </w:r>
          </w:p>
        </w:tc>
        <w:tc>
          <w:tcPr>
            <w:tcW w:w="1440" w:type="dxa"/>
            <w:tcBorders>
              <w:top w:val="nil"/>
              <w:left w:val="nil"/>
              <w:bottom w:val="single" w:sz="4" w:space="0" w:color="auto"/>
              <w:right w:val="single" w:sz="4" w:space="0" w:color="auto"/>
            </w:tcBorders>
            <w:shd w:val="clear" w:color="auto" w:fill="auto"/>
            <w:noWrap/>
            <w:vAlign w:val="bottom"/>
            <w:hideMark/>
          </w:tcPr>
          <w:p w14:paraId="184F939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.118-1.680</w:t>
            </w:r>
          </w:p>
        </w:tc>
      </w:tr>
      <w:tr w:rsidR="00650CF9" w:rsidRPr="00650CF9" w14:paraId="4B7D3708"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91ADD3E"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Randolph</w:t>
            </w:r>
          </w:p>
        </w:tc>
        <w:tc>
          <w:tcPr>
            <w:tcW w:w="1159" w:type="dxa"/>
            <w:tcBorders>
              <w:top w:val="nil"/>
              <w:left w:val="nil"/>
              <w:bottom w:val="single" w:sz="4" w:space="0" w:color="auto"/>
              <w:right w:val="single" w:sz="4" w:space="0" w:color="auto"/>
            </w:tcBorders>
            <w:shd w:val="clear" w:color="auto" w:fill="auto"/>
            <w:noWrap/>
            <w:vAlign w:val="bottom"/>
            <w:hideMark/>
          </w:tcPr>
          <w:p w14:paraId="26A6770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5B3129C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7.081</w:t>
            </w:r>
          </w:p>
        </w:tc>
        <w:tc>
          <w:tcPr>
            <w:tcW w:w="1530" w:type="dxa"/>
            <w:tcBorders>
              <w:top w:val="nil"/>
              <w:left w:val="nil"/>
              <w:bottom w:val="single" w:sz="4" w:space="0" w:color="auto"/>
              <w:right w:val="single" w:sz="4" w:space="0" w:color="auto"/>
            </w:tcBorders>
            <w:shd w:val="clear" w:color="auto" w:fill="auto"/>
            <w:noWrap/>
            <w:vAlign w:val="bottom"/>
            <w:hideMark/>
          </w:tcPr>
          <w:p w14:paraId="081C6FCB"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7.081-7.081</w:t>
            </w:r>
          </w:p>
        </w:tc>
        <w:tc>
          <w:tcPr>
            <w:tcW w:w="1260" w:type="dxa"/>
            <w:tcBorders>
              <w:top w:val="nil"/>
              <w:left w:val="nil"/>
              <w:bottom w:val="single" w:sz="4" w:space="0" w:color="auto"/>
              <w:right w:val="single" w:sz="4" w:space="0" w:color="auto"/>
            </w:tcBorders>
            <w:shd w:val="clear" w:color="auto" w:fill="auto"/>
            <w:noWrap/>
            <w:vAlign w:val="bottom"/>
            <w:hideMark/>
          </w:tcPr>
          <w:p w14:paraId="45F97093"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0.665</w:t>
            </w:r>
          </w:p>
        </w:tc>
        <w:tc>
          <w:tcPr>
            <w:tcW w:w="1440" w:type="dxa"/>
            <w:tcBorders>
              <w:top w:val="nil"/>
              <w:left w:val="nil"/>
              <w:bottom w:val="single" w:sz="4" w:space="0" w:color="auto"/>
              <w:right w:val="single" w:sz="4" w:space="0" w:color="auto"/>
            </w:tcBorders>
            <w:shd w:val="clear" w:color="auto" w:fill="auto"/>
            <w:noWrap/>
            <w:vAlign w:val="bottom"/>
            <w:hideMark/>
          </w:tcPr>
          <w:p w14:paraId="0D60893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.665-.665</w:t>
            </w:r>
          </w:p>
        </w:tc>
      </w:tr>
      <w:tr w:rsidR="00650CF9" w:rsidRPr="00650CF9" w14:paraId="240C600D"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DB51A41"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Shelburne</w:t>
            </w:r>
          </w:p>
        </w:tc>
        <w:tc>
          <w:tcPr>
            <w:tcW w:w="1159" w:type="dxa"/>
            <w:tcBorders>
              <w:top w:val="nil"/>
              <w:left w:val="nil"/>
              <w:bottom w:val="single" w:sz="4" w:space="0" w:color="auto"/>
              <w:right w:val="single" w:sz="4" w:space="0" w:color="auto"/>
            </w:tcBorders>
            <w:shd w:val="clear" w:color="auto" w:fill="auto"/>
            <w:noWrap/>
            <w:vAlign w:val="bottom"/>
            <w:hideMark/>
          </w:tcPr>
          <w:p w14:paraId="47BCFC1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3820CFD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3.221</w:t>
            </w:r>
          </w:p>
        </w:tc>
        <w:tc>
          <w:tcPr>
            <w:tcW w:w="1530" w:type="dxa"/>
            <w:tcBorders>
              <w:top w:val="nil"/>
              <w:left w:val="nil"/>
              <w:bottom w:val="single" w:sz="4" w:space="0" w:color="auto"/>
              <w:right w:val="single" w:sz="4" w:space="0" w:color="auto"/>
            </w:tcBorders>
            <w:shd w:val="clear" w:color="auto" w:fill="auto"/>
            <w:noWrap/>
            <w:vAlign w:val="bottom"/>
            <w:hideMark/>
          </w:tcPr>
          <w:p w14:paraId="5DD1FC6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.842-8.139</w:t>
            </w:r>
          </w:p>
        </w:tc>
        <w:tc>
          <w:tcPr>
            <w:tcW w:w="1260" w:type="dxa"/>
            <w:tcBorders>
              <w:top w:val="nil"/>
              <w:left w:val="nil"/>
              <w:bottom w:val="single" w:sz="4" w:space="0" w:color="auto"/>
              <w:right w:val="single" w:sz="4" w:space="0" w:color="auto"/>
            </w:tcBorders>
            <w:shd w:val="clear" w:color="auto" w:fill="auto"/>
            <w:noWrap/>
            <w:vAlign w:val="bottom"/>
            <w:hideMark/>
          </w:tcPr>
          <w:p w14:paraId="5BCD46C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0.716</w:t>
            </w:r>
          </w:p>
        </w:tc>
        <w:tc>
          <w:tcPr>
            <w:tcW w:w="1440" w:type="dxa"/>
            <w:tcBorders>
              <w:top w:val="nil"/>
              <w:left w:val="nil"/>
              <w:bottom w:val="single" w:sz="4" w:space="0" w:color="auto"/>
              <w:right w:val="single" w:sz="4" w:space="0" w:color="auto"/>
            </w:tcBorders>
            <w:shd w:val="clear" w:color="auto" w:fill="auto"/>
            <w:noWrap/>
            <w:vAlign w:val="bottom"/>
            <w:hideMark/>
          </w:tcPr>
          <w:p w14:paraId="6D20F2B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.101-1.054</w:t>
            </w:r>
          </w:p>
        </w:tc>
      </w:tr>
      <w:tr w:rsidR="00650CF9" w:rsidRPr="00650CF9" w14:paraId="22DABA27"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CD9915"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Stark</w:t>
            </w:r>
          </w:p>
        </w:tc>
        <w:tc>
          <w:tcPr>
            <w:tcW w:w="1159" w:type="dxa"/>
            <w:tcBorders>
              <w:top w:val="nil"/>
              <w:left w:val="nil"/>
              <w:bottom w:val="single" w:sz="4" w:space="0" w:color="auto"/>
              <w:right w:val="single" w:sz="4" w:space="0" w:color="auto"/>
            </w:tcBorders>
            <w:shd w:val="clear" w:color="auto" w:fill="auto"/>
            <w:noWrap/>
            <w:vAlign w:val="bottom"/>
            <w:hideMark/>
          </w:tcPr>
          <w:p w14:paraId="2F76839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70A3CE5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1.912</w:t>
            </w:r>
          </w:p>
        </w:tc>
        <w:tc>
          <w:tcPr>
            <w:tcW w:w="1530" w:type="dxa"/>
            <w:tcBorders>
              <w:top w:val="nil"/>
              <w:left w:val="nil"/>
              <w:bottom w:val="single" w:sz="4" w:space="0" w:color="auto"/>
              <w:right w:val="single" w:sz="4" w:space="0" w:color="auto"/>
            </w:tcBorders>
            <w:shd w:val="clear" w:color="auto" w:fill="auto"/>
            <w:noWrap/>
            <w:vAlign w:val="bottom"/>
            <w:hideMark/>
          </w:tcPr>
          <w:p w14:paraId="5730A5B1"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1.124-2.700</w:t>
            </w:r>
          </w:p>
        </w:tc>
        <w:tc>
          <w:tcPr>
            <w:tcW w:w="1260" w:type="dxa"/>
            <w:tcBorders>
              <w:top w:val="nil"/>
              <w:left w:val="nil"/>
              <w:bottom w:val="single" w:sz="4" w:space="0" w:color="auto"/>
              <w:right w:val="single" w:sz="4" w:space="0" w:color="auto"/>
            </w:tcBorders>
            <w:shd w:val="clear" w:color="auto" w:fill="auto"/>
            <w:noWrap/>
            <w:vAlign w:val="bottom"/>
            <w:hideMark/>
          </w:tcPr>
          <w:p w14:paraId="00516453"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2.938</w:t>
            </w:r>
          </w:p>
        </w:tc>
        <w:tc>
          <w:tcPr>
            <w:tcW w:w="1440" w:type="dxa"/>
            <w:tcBorders>
              <w:top w:val="nil"/>
              <w:left w:val="nil"/>
              <w:bottom w:val="single" w:sz="4" w:space="0" w:color="auto"/>
              <w:right w:val="single" w:sz="4" w:space="0" w:color="auto"/>
            </w:tcBorders>
            <w:shd w:val="clear" w:color="auto" w:fill="auto"/>
            <w:noWrap/>
            <w:vAlign w:val="bottom"/>
            <w:hideMark/>
          </w:tcPr>
          <w:p w14:paraId="4D8282A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1.482-4.394</w:t>
            </w:r>
          </w:p>
        </w:tc>
      </w:tr>
      <w:tr w:rsidR="00650CF9" w:rsidRPr="00650CF9" w14:paraId="24E8EA9E"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C243399"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Stewartstown</w:t>
            </w:r>
          </w:p>
        </w:tc>
        <w:tc>
          <w:tcPr>
            <w:tcW w:w="1159" w:type="dxa"/>
            <w:tcBorders>
              <w:top w:val="nil"/>
              <w:left w:val="nil"/>
              <w:bottom w:val="single" w:sz="4" w:space="0" w:color="auto"/>
              <w:right w:val="single" w:sz="4" w:space="0" w:color="auto"/>
            </w:tcBorders>
            <w:shd w:val="clear" w:color="auto" w:fill="auto"/>
            <w:noWrap/>
            <w:vAlign w:val="bottom"/>
            <w:hideMark/>
          </w:tcPr>
          <w:p w14:paraId="53DC4EB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45C4D66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0.176</w:t>
            </w:r>
          </w:p>
        </w:tc>
        <w:tc>
          <w:tcPr>
            <w:tcW w:w="1530" w:type="dxa"/>
            <w:tcBorders>
              <w:top w:val="nil"/>
              <w:left w:val="nil"/>
              <w:bottom w:val="single" w:sz="4" w:space="0" w:color="auto"/>
              <w:right w:val="single" w:sz="4" w:space="0" w:color="auto"/>
            </w:tcBorders>
            <w:shd w:val="clear" w:color="auto" w:fill="auto"/>
            <w:noWrap/>
            <w:vAlign w:val="bottom"/>
            <w:hideMark/>
          </w:tcPr>
          <w:p w14:paraId="2B61833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.176-.176</w:t>
            </w:r>
          </w:p>
        </w:tc>
        <w:tc>
          <w:tcPr>
            <w:tcW w:w="1260" w:type="dxa"/>
            <w:tcBorders>
              <w:top w:val="nil"/>
              <w:left w:val="nil"/>
              <w:bottom w:val="single" w:sz="4" w:space="0" w:color="auto"/>
              <w:right w:val="single" w:sz="4" w:space="0" w:color="auto"/>
            </w:tcBorders>
            <w:shd w:val="clear" w:color="auto" w:fill="auto"/>
            <w:noWrap/>
            <w:vAlign w:val="bottom"/>
            <w:hideMark/>
          </w:tcPr>
          <w:p w14:paraId="56F4648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0.065</w:t>
            </w:r>
          </w:p>
        </w:tc>
        <w:tc>
          <w:tcPr>
            <w:tcW w:w="1440" w:type="dxa"/>
            <w:tcBorders>
              <w:top w:val="nil"/>
              <w:left w:val="nil"/>
              <w:bottom w:val="single" w:sz="4" w:space="0" w:color="auto"/>
              <w:right w:val="single" w:sz="4" w:space="0" w:color="auto"/>
            </w:tcBorders>
            <w:shd w:val="clear" w:color="auto" w:fill="auto"/>
            <w:noWrap/>
            <w:vAlign w:val="bottom"/>
            <w:hideMark/>
          </w:tcPr>
          <w:p w14:paraId="78C1265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.065-.065</w:t>
            </w:r>
          </w:p>
        </w:tc>
      </w:tr>
      <w:tr w:rsidR="00650CF9" w:rsidRPr="00650CF9" w14:paraId="58AACE65"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67D7190"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Stratford</w:t>
            </w:r>
          </w:p>
        </w:tc>
        <w:tc>
          <w:tcPr>
            <w:tcW w:w="1159" w:type="dxa"/>
            <w:tcBorders>
              <w:top w:val="nil"/>
              <w:left w:val="nil"/>
              <w:bottom w:val="single" w:sz="4" w:space="0" w:color="auto"/>
              <w:right w:val="single" w:sz="4" w:space="0" w:color="auto"/>
            </w:tcBorders>
            <w:shd w:val="clear" w:color="auto" w:fill="auto"/>
            <w:noWrap/>
            <w:vAlign w:val="bottom"/>
            <w:hideMark/>
          </w:tcPr>
          <w:p w14:paraId="657A63B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234FA152"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5.490</w:t>
            </w:r>
          </w:p>
        </w:tc>
        <w:tc>
          <w:tcPr>
            <w:tcW w:w="1530" w:type="dxa"/>
            <w:tcBorders>
              <w:top w:val="nil"/>
              <w:left w:val="nil"/>
              <w:bottom w:val="single" w:sz="4" w:space="0" w:color="auto"/>
              <w:right w:val="single" w:sz="4" w:space="0" w:color="auto"/>
            </w:tcBorders>
            <w:shd w:val="clear" w:color="auto" w:fill="auto"/>
            <w:noWrap/>
            <w:vAlign w:val="bottom"/>
            <w:hideMark/>
          </w:tcPr>
          <w:p w14:paraId="40EC91B8"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5.490-5.490</w:t>
            </w:r>
          </w:p>
        </w:tc>
        <w:tc>
          <w:tcPr>
            <w:tcW w:w="1260" w:type="dxa"/>
            <w:tcBorders>
              <w:top w:val="nil"/>
              <w:left w:val="nil"/>
              <w:bottom w:val="single" w:sz="4" w:space="0" w:color="auto"/>
              <w:right w:val="single" w:sz="4" w:space="0" w:color="auto"/>
            </w:tcBorders>
            <w:shd w:val="clear" w:color="auto" w:fill="auto"/>
            <w:noWrap/>
            <w:vAlign w:val="bottom"/>
            <w:hideMark/>
          </w:tcPr>
          <w:p w14:paraId="4E9F0BE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0.968</w:t>
            </w:r>
          </w:p>
        </w:tc>
        <w:tc>
          <w:tcPr>
            <w:tcW w:w="1440" w:type="dxa"/>
            <w:tcBorders>
              <w:top w:val="nil"/>
              <w:left w:val="nil"/>
              <w:bottom w:val="single" w:sz="4" w:space="0" w:color="auto"/>
              <w:right w:val="single" w:sz="4" w:space="0" w:color="auto"/>
            </w:tcBorders>
            <w:shd w:val="clear" w:color="auto" w:fill="auto"/>
            <w:noWrap/>
            <w:vAlign w:val="bottom"/>
            <w:hideMark/>
          </w:tcPr>
          <w:p w14:paraId="4698380B"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.968-.968</w:t>
            </w:r>
          </w:p>
        </w:tc>
      </w:tr>
      <w:tr w:rsidR="00650CF9" w:rsidRPr="00650CF9" w14:paraId="17D7CFA7" w14:textId="77777777" w:rsidTr="000000CD">
        <w:trPr>
          <w:trHeight w:val="350"/>
          <w:jc w:val="center"/>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2BBCCEB6" w14:textId="77777777" w:rsidR="00650CF9" w:rsidRPr="00641A2C" w:rsidRDefault="00650CF9" w:rsidP="00650CF9">
            <w:pPr>
              <w:spacing w:after="0" w:line="240" w:lineRule="auto"/>
              <w:rPr>
                <w:rFonts w:eastAsia="Times New Roman" w:cs="Times New Roman"/>
                <w:color w:val="000000"/>
                <w:sz w:val="20"/>
                <w:szCs w:val="20"/>
              </w:rPr>
            </w:pPr>
            <w:proofErr w:type="spellStart"/>
            <w:r w:rsidRPr="00641A2C">
              <w:rPr>
                <w:rFonts w:eastAsia="Times New Roman" w:cs="Times New Roman"/>
                <w:color w:val="000000"/>
                <w:sz w:val="20"/>
                <w:szCs w:val="20"/>
              </w:rPr>
              <w:t>Wentworths</w:t>
            </w:r>
            <w:proofErr w:type="spellEnd"/>
            <w:r w:rsidRPr="00641A2C">
              <w:rPr>
                <w:rFonts w:eastAsia="Times New Roman" w:cs="Times New Roman"/>
                <w:color w:val="000000"/>
                <w:sz w:val="20"/>
                <w:szCs w:val="20"/>
              </w:rPr>
              <w:t xml:space="preserve"> Location</w:t>
            </w:r>
          </w:p>
        </w:tc>
        <w:tc>
          <w:tcPr>
            <w:tcW w:w="1159" w:type="dxa"/>
            <w:tcBorders>
              <w:top w:val="nil"/>
              <w:left w:val="nil"/>
              <w:bottom w:val="single" w:sz="4" w:space="0" w:color="auto"/>
              <w:right w:val="single" w:sz="4" w:space="0" w:color="auto"/>
            </w:tcBorders>
            <w:shd w:val="clear" w:color="auto" w:fill="auto"/>
            <w:noWrap/>
            <w:vAlign w:val="bottom"/>
            <w:hideMark/>
          </w:tcPr>
          <w:p w14:paraId="0552E3A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57F5293B"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0.048</w:t>
            </w:r>
          </w:p>
        </w:tc>
        <w:tc>
          <w:tcPr>
            <w:tcW w:w="1530" w:type="dxa"/>
            <w:tcBorders>
              <w:top w:val="nil"/>
              <w:left w:val="nil"/>
              <w:bottom w:val="single" w:sz="4" w:space="0" w:color="auto"/>
              <w:right w:val="single" w:sz="4" w:space="0" w:color="auto"/>
            </w:tcBorders>
            <w:shd w:val="clear" w:color="auto" w:fill="auto"/>
            <w:noWrap/>
            <w:vAlign w:val="bottom"/>
            <w:hideMark/>
          </w:tcPr>
          <w:p w14:paraId="733B9DE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.048-.048</w:t>
            </w:r>
          </w:p>
        </w:tc>
        <w:tc>
          <w:tcPr>
            <w:tcW w:w="1260" w:type="dxa"/>
            <w:tcBorders>
              <w:top w:val="nil"/>
              <w:left w:val="nil"/>
              <w:bottom w:val="single" w:sz="4" w:space="0" w:color="auto"/>
              <w:right w:val="single" w:sz="4" w:space="0" w:color="auto"/>
            </w:tcBorders>
            <w:shd w:val="clear" w:color="auto" w:fill="auto"/>
            <w:noWrap/>
            <w:vAlign w:val="bottom"/>
            <w:hideMark/>
          </w:tcPr>
          <w:p w14:paraId="5125FFE9"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0.113</w:t>
            </w:r>
          </w:p>
        </w:tc>
        <w:tc>
          <w:tcPr>
            <w:tcW w:w="1440" w:type="dxa"/>
            <w:tcBorders>
              <w:top w:val="nil"/>
              <w:left w:val="nil"/>
              <w:bottom w:val="single" w:sz="4" w:space="0" w:color="auto"/>
              <w:right w:val="single" w:sz="4" w:space="0" w:color="auto"/>
            </w:tcBorders>
            <w:shd w:val="clear" w:color="auto" w:fill="auto"/>
            <w:noWrap/>
            <w:vAlign w:val="bottom"/>
            <w:hideMark/>
          </w:tcPr>
          <w:p w14:paraId="39D768AF"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.113-.113</w:t>
            </w:r>
          </w:p>
        </w:tc>
      </w:tr>
      <w:tr w:rsidR="00650CF9" w:rsidRPr="00650CF9" w14:paraId="11C0B60C"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D45F77C" w14:textId="77777777" w:rsidR="00650CF9" w:rsidRPr="00641A2C" w:rsidRDefault="00650CF9" w:rsidP="00650CF9">
            <w:pPr>
              <w:spacing w:after="0" w:line="240" w:lineRule="auto"/>
              <w:rPr>
                <w:rFonts w:eastAsia="Times New Roman" w:cs="Times New Roman"/>
                <w:color w:val="000000"/>
                <w:sz w:val="20"/>
                <w:szCs w:val="20"/>
              </w:rPr>
            </w:pPr>
            <w:r w:rsidRPr="00641A2C">
              <w:rPr>
                <w:rFonts w:eastAsia="Times New Roman" w:cs="Times New Roman"/>
                <w:color w:val="000000"/>
                <w:sz w:val="20"/>
                <w:szCs w:val="20"/>
              </w:rPr>
              <w:t>Whitefield</w:t>
            </w:r>
          </w:p>
        </w:tc>
        <w:tc>
          <w:tcPr>
            <w:tcW w:w="1159" w:type="dxa"/>
            <w:tcBorders>
              <w:top w:val="nil"/>
              <w:left w:val="nil"/>
              <w:bottom w:val="single" w:sz="4" w:space="0" w:color="auto"/>
              <w:right w:val="single" w:sz="4" w:space="0" w:color="auto"/>
            </w:tcBorders>
            <w:shd w:val="clear" w:color="auto" w:fill="auto"/>
            <w:noWrap/>
            <w:vAlign w:val="bottom"/>
            <w:hideMark/>
          </w:tcPr>
          <w:p w14:paraId="1034244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13</w:t>
            </w:r>
          </w:p>
        </w:tc>
        <w:tc>
          <w:tcPr>
            <w:tcW w:w="1338" w:type="dxa"/>
            <w:tcBorders>
              <w:top w:val="nil"/>
              <w:left w:val="nil"/>
              <w:bottom w:val="single" w:sz="4" w:space="0" w:color="auto"/>
              <w:right w:val="single" w:sz="4" w:space="0" w:color="auto"/>
            </w:tcBorders>
            <w:shd w:val="clear" w:color="auto" w:fill="auto"/>
            <w:noWrap/>
            <w:vAlign w:val="bottom"/>
            <w:hideMark/>
          </w:tcPr>
          <w:p w14:paraId="3B6024D6"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3.095</w:t>
            </w:r>
          </w:p>
        </w:tc>
        <w:tc>
          <w:tcPr>
            <w:tcW w:w="1530" w:type="dxa"/>
            <w:tcBorders>
              <w:top w:val="nil"/>
              <w:left w:val="nil"/>
              <w:bottom w:val="single" w:sz="4" w:space="0" w:color="auto"/>
              <w:right w:val="single" w:sz="4" w:space="0" w:color="auto"/>
            </w:tcBorders>
            <w:shd w:val="clear" w:color="auto" w:fill="auto"/>
            <w:noWrap/>
            <w:vAlign w:val="bottom"/>
            <w:hideMark/>
          </w:tcPr>
          <w:p w14:paraId="7272014D"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.105-8.110</w:t>
            </w:r>
          </w:p>
        </w:tc>
        <w:tc>
          <w:tcPr>
            <w:tcW w:w="1260" w:type="dxa"/>
            <w:tcBorders>
              <w:top w:val="nil"/>
              <w:left w:val="nil"/>
              <w:bottom w:val="single" w:sz="4" w:space="0" w:color="auto"/>
              <w:right w:val="single" w:sz="4" w:space="0" w:color="auto"/>
            </w:tcBorders>
            <w:shd w:val="clear" w:color="auto" w:fill="auto"/>
            <w:noWrap/>
            <w:vAlign w:val="bottom"/>
            <w:hideMark/>
          </w:tcPr>
          <w:p w14:paraId="1AA8E5D4"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0.756</w:t>
            </w:r>
          </w:p>
        </w:tc>
        <w:tc>
          <w:tcPr>
            <w:tcW w:w="1440" w:type="dxa"/>
            <w:tcBorders>
              <w:top w:val="nil"/>
              <w:left w:val="nil"/>
              <w:bottom w:val="single" w:sz="4" w:space="0" w:color="auto"/>
              <w:right w:val="single" w:sz="4" w:space="0" w:color="auto"/>
            </w:tcBorders>
            <w:shd w:val="clear" w:color="auto" w:fill="auto"/>
            <w:noWrap/>
            <w:vAlign w:val="bottom"/>
            <w:hideMark/>
          </w:tcPr>
          <w:p w14:paraId="5C85BD6C"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.045-2.936</w:t>
            </w:r>
          </w:p>
        </w:tc>
      </w:tr>
      <w:tr w:rsidR="00650CF9" w:rsidRPr="00650CF9" w14:paraId="647172E3" w14:textId="77777777" w:rsidTr="000000CD">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914ADB9" w14:textId="77777777" w:rsidR="00650CF9" w:rsidRPr="00641A2C" w:rsidRDefault="00650CF9" w:rsidP="00650CF9">
            <w:pPr>
              <w:spacing w:after="0" w:line="240" w:lineRule="auto"/>
              <w:rPr>
                <w:rFonts w:eastAsia="Times New Roman" w:cs="Times New Roman"/>
                <w:b/>
                <w:bCs/>
                <w:color w:val="000000"/>
                <w:sz w:val="20"/>
                <w:szCs w:val="20"/>
              </w:rPr>
            </w:pPr>
            <w:r w:rsidRPr="00641A2C">
              <w:rPr>
                <w:rFonts w:eastAsia="Times New Roman" w:cs="Times New Roman"/>
                <w:b/>
                <w:bCs/>
                <w:color w:val="000000"/>
                <w:sz w:val="20"/>
                <w:szCs w:val="20"/>
              </w:rPr>
              <w:t>Coos County</w:t>
            </w:r>
          </w:p>
        </w:tc>
        <w:tc>
          <w:tcPr>
            <w:tcW w:w="1159" w:type="dxa"/>
            <w:tcBorders>
              <w:top w:val="nil"/>
              <w:left w:val="nil"/>
              <w:bottom w:val="single" w:sz="4" w:space="0" w:color="auto"/>
              <w:right w:val="single" w:sz="4" w:space="0" w:color="auto"/>
            </w:tcBorders>
            <w:shd w:val="clear" w:color="auto" w:fill="auto"/>
            <w:noWrap/>
            <w:vAlign w:val="bottom"/>
            <w:hideMark/>
          </w:tcPr>
          <w:p w14:paraId="19595100" w14:textId="77777777" w:rsidR="00650CF9" w:rsidRPr="00641A2C" w:rsidRDefault="00650CF9" w:rsidP="00650CF9">
            <w:pPr>
              <w:spacing w:after="0" w:line="240" w:lineRule="auto"/>
              <w:jc w:val="right"/>
              <w:rPr>
                <w:rFonts w:eastAsia="Times New Roman" w:cs="Times New Roman"/>
                <w:b/>
                <w:bCs/>
                <w:color w:val="000000"/>
                <w:sz w:val="20"/>
                <w:szCs w:val="20"/>
              </w:rPr>
            </w:pPr>
            <w:r w:rsidRPr="00641A2C">
              <w:rPr>
                <w:rFonts w:eastAsia="Times New Roman" w:cs="Times New Roman"/>
                <w:b/>
                <w:bCs/>
                <w:color w:val="000000"/>
                <w:sz w:val="20"/>
                <w:szCs w:val="20"/>
              </w:rPr>
              <w:t>114</w:t>
            </w:r>
          </w:p>
        </w:tc>
        <w:tc>
          <w:tcPr>
            <w:tcW w:w="1338" w:type="dxa"/>
            <w:tcBorders>
              <w:top w:val="nil"/>
              <w:left w:val="nil"/>
              <w:bottom w:val="single" w:sz="4" w:space="0" w:color="auto"/>
              <w:right w:val="single" w:sz="4" w:space="0" w:color="auto"/>
            </w:tcBorders>
            <w:shd w:val="clear" w:color="auto" w:fill="auto"/>
            <w:noWrap/>
            <w:vAlign w:val="bottom"/>
            <w:hideMark/>
          </w:tcPr>
          <w:p w14:paraId="128528B9" w14:textId="77777777" w:rsidR="00650CF9" w:rsidRPr="00641A2C" w:rsidRDefault="00650CF9" w:rsidP="00650CF9">
            <w:pPr>
              <w:spacing w:after="0" w:line="240" w:lineRule="auto"/>
              <w:jc w:val="right"/>
              <w:rPr>
                <w:rFonts w:eastAsia="Times New Roman" w:cs="Times New Roman"/>
                <w:b/>
                <w:bCs/>
                <w:color w:val="000000"/>
                <w:sz w:val="20"/>
                <w:szCs w:val="20"/>
              </w:rPr>
            </w:pPr>
            <w:r w:rsidRPr="00641A2C">
              <w:rPr>
                <w:rFonts w:eastAsia="Times New Roman" w:cs="Times New Roman"/>
                <w:b/>
                <w:bCs/>
                <w:color w:val="000000"/>
                <w:sz w:val="20"/>
                <w:szCs w:val="20"/>
              </w:rPr>
              <w:t>3.416</w:t>
            </w:r>
          </w:p>
        </w:tc>
        <w:tc>
          <w:tcPr>
            <w:tcW w:w="1530" w:type="dxa"/>
            <w:tcBorders>
              <w:top w:val="nil"/>
              <w:left w:val="nil"/>
              <w:bottom w:val="single" w:sz="4" w:space="0" w:color="auto"/>
              <w:right w:val="single" w:sz="4" w:space="0" w:color="auto"/>
            </w:tcBorders>
            <w:shd w:val="clear" w:color="auto" w:fill="auto"/>
            <w:noWrap/>
            <w:vAlign w:val="bottom"/>
            <w:hideMark/>
          </w:tcPr>
          <w:p w14:paraId="1977EBC5"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.048-16.269</w:t>
            </w:r>
          </w:p>
        </w:tc>
        <w:tc>
          <w:tcPr>
            <w:tcW w:w="1260" w:type="dxa"/>
            <w:tcBorders>
              <w:top w:val="nil"/>
              <w:left w:val="nil"/>
              <w:bottom w:val="single" w:sz="4" w:space="0" w:color="auto"/>
              <w:right w:val="single" w:sz="4" w:space="0" w:color="auto"/>
            </w:tcBorders>
            <w:shd w:val="clear" w:color="auto" w:fill="auto"/>
            <w:noWrap/>
            <w:vAlign w:val="bottom"/>
            <w:hideMark/>
          </w:tcPr>
          <w:p w14:paraId="289C9EA3"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1.710</w:t>
            </w:r>
          </w:p>
        </w:tc>
        <w:tc>
          <w:tcPr>
            <w:tcW w:w="1440" w:type="dxa"/>
            <w:tcBorders>
              <w:top w:val="nil"/>
              <w:left w:val="nil"/>
              <w:bottom w:val="single" w:sz="4" w:space="0" w:color="auto"/>
              <w:right w:val="single" w:sz="4" w:space="0" w:color="auto"/>
            </w:tcBorders>
            <w:shd w:val="clear" w:color="auto" w:fill="auto"/>
            <w:noWrap/>
            <w:vAlign w:val="bottom"/>
            <w:hideMark/>
          </w:tcPr>
          <w:p w14:paraId="1B7EA44A" w14:textId="77777777" w:rsidR="00650CF9" w:rsidRPr="00641A2C" w:rsidRDefault="00650CF9" w:rsidP="00650CF9">
            <w:pPr>
              <w:spacing w:after="0" w:line="240" w:lineRule="auto"/>
              <w:jc w:val="right"/>
              <w:rPr>
                <w:rFonts w:eastAsia="Times New Roman" w:cs="Times New Roman"/>
                <w:color w:val="000000"/>
                <w:sz w:val="20"/>
                <w:szCs w:val="20"/>
              </w:rPr>
            </w:pPr>
            <w:r w:rsidRPr="00641A2C">
              <w:rPr>
                <w:rFonts w:eastAsia="Times New Roman" w:cs="Times New Roman"/>
                <w:color w:val="000000"/>
                <w:sz w:val="20"/>
                <w:szCs w:val="20"/>
              </w:rPr>
              <w:t>.045-18.354</w:t>
            </w:r>
          </w:p>
        </w:tc>
      </w:tr>
    </w:tbl>
    <w:p w14:paraId="6F515DA8" w14:textId="0F85AA31" w:rsidR="00161D1F" w:rsidRPr="00641A2C" w:rsidRDefault="00161D1F" w:rsidP="00161D1F">
      <w:pPr>
        <w:spacing w:before="120" w:line="240" w:lineRule="auto"/>
        <w:rPr>
          <w:b/>
          <w:iCs/>
          <w:noProof/>
          <w:color w:val="548DD4" w:themeColor="text2" w:themeTint="99"/>
          <w:sz w:val="18"/>
          <w:szCs w:val="18"/>
        </w:rPr>
      </w:pPr>
      <w:r>
        <w:rPr>
          <w:b/>
          <w:iCs/>
          <w:color w:val="548DD4" w:themeColor="text2" w:themeTint="99"/>
          <w:sz w:val="18"/>
          <w:szCs w:val="18"/>
        </w:rPr>
        <w:t xml:space="preserve">  </w:t>
      </w:r>
      <w:r w:rsidR="000000CD">
        <w:rPr>
          <w:b/>
          <w:iCs/>
          <w:color w:val="548DD4" w:themeColor="text2" w:themeTint="99"/>
          <w:sz w:val="18"/>
          <w:szCs w:val="18"/>
        </w:rPr>
        <w:t xml:space="preserve">                          </w:t>
      </w:r>
      <w:r>
        <w:rPr>
          <w:b/>
          <w:iCs/>
          <w:color w:val="548DD4" w:themeColor="text2" w:themeTint="99"/>
          <w:sz w:val="18"/>
          <w:szCs w:val="18"/>
        </w:rPr>
        <w:t xml:space="preserve">Source:  </w:t>
      </w:r>
      <w:hyperlink r:id="rId13" w:history="1">
        <w:r w:rsidRPr="000C7597">
          <w:rPr>
            <w:rStyle w:val="Hyperlink"/>
            <w:b/>
            <w:iCs/>
            <w:sz w:val="18"/>
            <w:szCs w:val="18"/>
          </w:rPr>
          <w:t>http://nhspeed.org</w:t>
        </w:r>
      </w:hyperlink>
      <w:r>
        <w:rPr>
          <w:b/>
          <w:iCs/>
          <w:color w:val="548DD4" w:themeColor="text2" w:themeTint="99"/>
          <w:sz w:val="18"/>
          <w:szCs w:val="18"/>
        </w:rPr>
        <w:t>, data collected from 2010-2016.</w:t>
      </w:r>
    </w:p>
    <w:p w14:paraId="1D33F243" w14:textId="77777777" w:rsidR="0030590D" w:rsidRDefault="0030590D" w:rsidP="00CB6FDD">
      <w:pPr>
        <w:rPr>
          <w:b/>
          <w:sz w:val="28"/>
          <w:szCs w:val="28"/>
        </w:rPr>
      </w:pPr>
    </w:p>
    <w:p w14:paraId="1F82E527" w14:textId="77777777" w:rsidR="00CB6FDD" w:rsidRPr="0014215A" w:rsidRDefault="00AB0278" w:rsidP="00CB6FDD">
      <w:pPr>
        <w:rPr>
          <w:rFonts w:eastAsia="Times New Roman" w:cs="TimesNewRomanPSMT"/>
          <w:sz w:val="20"/>
          <w:szCs w:val="20"/>
        </w:rPr>
      </w:pPr>
      <w:r>
        <w:rPr>
          <w:noProof/>
          <w:vertAlign w:val="superscript"/>
        </w:rPr>
        <w:drawing>
          <wp:anchor distT="0" distB="0" distL="114300" distR="114300" simplePos="0" relativeHeight="251592704" behindDoc="1" locked="0" layoutInCell="1" allowOverlap="1" wp14:anchorId="3ECC4CE4" wp14:editId="3EAE9D25">
            <wp:simplePos x="0" y="0"/>
            <wp:positionH relativeFrom="column">
              <wp:posOffset>5095240</wp:posOffset>
            </wp:positionH>
            <wp:positionV relativeFrom="paragraph">
              <wp:posOffset>198120</wp:posOffset>
            </wp:positionV>
            <wp:extent cx="1935480" cy="2012950"/>
            <wp:effectExtent l="0" t="0" r="7620" b="6350"/>
            <wp:wrapTight wrapText="bothSides">
              <wp:wrapPolygon edited="0">
                <wp:start x="0" y="0"/>
                <wp:lineTo x="0" y="21464"/>
                <wp:lineTo x="21472" y="21464"/>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Broadba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5480" cy="2012950"/>
                    </a:xfrm>
                    <a:prstGeom prst="rect">
                      <a:avLst/>
                    </a:prstGeom>
                  </pic:spPr>
                </pic:pic>
              </a:graphicData>
            </a:graphic>
          </wp:anchor>
        </w:drawing>
      </w:r>
      <w:r w:rsidR="00CB6FDD" w:rsidRPr="00B70647">
        <w:rPr>
          <w:b/>
          <w:sz w:val="28"/>
          <w:szCs w:val="28"/>
        </w:rPr>
        <w:t>B</w:t>
      </w:r>
      <w:r w:rsidR="00B70647">
        <w:rPr>
          <w:b/>
          <w:sz w:val="28"/>
          <w:szCs w:val="28"/>
        </w:rPr>
        <w:t>roadband O</w:t>
      </w:r>
      <w:r w:rsidR="00CB6FDD" w:rsidRPr="00B70647">
        <w:rPr>
          <w:b/>
          <w:sz w:val="28"/>
          <w:szCs w:val="28"/>
        </w:rPr>
        <w:t>pportunities by Sector</w:t>
      </w:r>
    </w:p>
    <w:p w14:paraId="51B18B39" w14:textId="281047A9" w:rsidR="00135B37" w:rsidRPr="00135B37" w:rsidRDefault="00CB6FDD" w:rsidP="0014215A">
      <w:pPr>
        <w:spacing w:line="240" w:lineRule="auto"/>
      </w:pPr>
      <w:r w:rsidRPr="00CB6FDD">
        <w:t>Jobs related to broadband and information technology are expected to grow by 25% between 2008 and 2018, a rate 2.5 times faster than the average for other occupations and industries. It has been estimated that in New Hampshire, significantly increasing broadband availability and adoption could create more than 11,000 jobs and $634 million in economic impact</w:t>
      </w:r>
      <w:r w:rsidR="00314D9B">
        <w:t xml:space="preserve"> annually</w:t>
      </w:r>
      <w:r w:rsidRPr="00CB6FDD">
        <w:t>.</w:t>
      </w:r>
    </w:p>
    <w:p w14:paraId="6F82BEC8" w14:textId="3C104D56" w:rsidR="00DA7489" w:rsidRPr="00DA7489" w:rsidRDefault="00291D17" w:rsidP="0014215A">
      <w:pPr>
        <w:spacing w:line="240" w:lineRule="auto"/>
        <w:rPr>
          <w:vertAlign w:val="superscript"/>
        </w:rPr>
      </w:pPr>
      <w:r>
        <w:rPr>
          <w:noProof/>
        </w:rPr>
        <mc:AlternateContent>
          <mc:Choice Requires="wps">
            <w:drawing>
              <wp:anchor distT="0" distB="0" distL="114300" distR="114300" simplePos="0" relativeHeight="251593728" behindDoc="0" locked="0" layoutInCell="1" allowOverlap="1" wp14:anchorId="4BCF77DF" wp14:editId="766C83FC">
                <wp:simplePos x="0" y="0"/>
                <wp:positionH relativeFrom="column">
                  <wp:posOffset>5055870</wp:posOffset>
                </wp:positionH>
                <wp:positionV relativeFrom="paragraph">
                  <wp:posOffset>852805</wp:posOffset>
                </wp:positionV>
                <wp:extent cx="2042160" cy="266700"/>
                <wp:effectExtent l="0" t="0" r="0" b="0"/>
                <wp:wrapTight wrapText="bothSides">
                  <wp:wrapPolygon edited="0">
                    <wp:start x="0" y="0"/>
                    <wp:lineTo x="0" y="20057"/>
                    <wp:lineTo x="21358" y="20057"/>
                    <wp:lineTo x="21358"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160" cy="266700"/>
                        </a:xfrm>
                        <a:prstGeom prst="rect">
                          <a:avLst/>
                        </a:prstGeom>
                        <a:solidFill>
                          <a:prstClr val="white"/>
                        </a:solidFill>
                        <a:ln>
                          <a:noFill/>
                        </a:ln>
                        <a:effectLst/>
                      </wps:spPr>
                      <wps:txbx>
                        <w:txbxContent>
                          <w:p w14:paraId="2E7A772F" w14:textId="77777777" w:rsidR="006D761F" w:rsidRPr="00DE5CCE" w:rsidRDefault="006D761F" w:rsidP="006B5D74">
                            <w:pPr>
                              <w:pStyle w:val="Caption"/>
                              <w:jc w:val="center"/>
                              <w:rPr>
                                <w:noProof/>
                                <w:vertAlign w:val="superscript"/>
                              </w:rPr>
                            </w:pPr>
                            <w:r>
                              <w:t>Source: FCC, www.broadband.gov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CF77DF" id="Text Box 6" o:spid="_x0000_s1027" type="#_x0000_t202" style="position:absolute;margin-left:398.1pt;margin-top:67.15pt;width:160.8pt;height:2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" stroked="f">
                <v:path arrowok="t"/>
                <v:textbox style="mso-fit-shape-to-text:t" inset="0,0,0,0">
                  <w:txbxContent>
                    <w:p w14:paraId="2E7A772F" w14:textId="77777777" w:rsidR="006D761F" w:rsidRPr="00DE5CCE" w:rsidRDefault="006D761F" w:rsidP="006B5D74">
                      <w:pPr>
                        <w:pStyle w:val="Caption"/>
                        <w:jc w:val="center"/>
                        <w:rPr>
                          <w:noProof/>
                          <w:vertAlign w:val="superscript"/>
                        </w:rPr>
                      </w:pPr>
                      <w:r>
                        <w:t>Source: FCC, www.broadband.gov 2011</w:t>
                      </w:r>
                    </w:p>
                  </w:txbxContent>
                </v:textbox>
                <w10:wrap type="tight"/>
              </v:shape>
            </w:pict>
          </mc:Fallback>
        </mc:AlternateContent>
      </w:r>
      <w:r w:rsidR="00CB6FDD" w:rsidRPr="00CB6FDD">
        <w:t>For New Hampshire businesses, broadband helps improve efficiency, expand markets, reduce costs, and increase revenues.  According to the National Broadband Plan</w:t>
      </w:r>
      <w:r w:rsidR="00641A2C">
        <w:t xml:space="preserve"> (FCC, March 2010)</w:t>
      </w:r>
      <w:r w:rsidR="00CB6FDD" w:rsidRPr="00CB6FDD">
        <w:t xml:space="preserve">, </w:t>
      </w:r>
      <w:r w:rsidR="003561EE">
        <w:t>b</w:t>
      </w:r>
      <w:r w:rsidR="00CB6FDD" w:rsidRPr="00CB6FDD">
        <w:t xml:space="preserve">y using web-based technology tools, 68% of businesses surveyed nationally boosted the speed of their access to knowledge, 54% saw reduced communications costs, and 52% saw increased marketing effectiveness. </w:t>
      </w:r>
    </w:p>
    <w:p w14:paraId="207045E3" w14:textId="77777777" w:rsidR="00135B37" w:rsidRDefault="00135B37" w:rsidP="0014215A">
      <w:pPr>
        <w:spacing w:line="240" w:lineRule="auto"/>
      </w:pPr>
    </w:p>
    <w:p w14:paraId="05DDE696" w14:textId="409139D9" w:rsidR="00DA7489" w:rsidRDefault="00CB6FDD" w:rsidP="0014215A">
      <w:pPr>
        <w:spacing w:line="240" w:lineRule="auto"/>
      </w:pPr>
      <w:r w:rsidRPr="00CB6FDD">
        <w:t>In the public safety sector, personnel need the ability to communicate quickly with each other, access online resources via personal computers or mobile devices, and transfer critical video and information during emergencies. Broadband can enable first responders to share information digitally and in real time with hospitals and emergency facilities from the ambulance or point of response. Broadband supports mobile command-post operations and remote access to databases, such as criminal history and medical records.</w:t>
      </w:r>
    </w:p>
    <w:p w14:paraId="5E569C24" w14:textId="1032D9D9" w:rsidR="00135B37" w:rsidRDefault="00135B37" w:rsidP="0014215A">
      <w:pPr>
        <w:spacing w:line="240" w:lineRule="auto"/>
      </w:pPr>
    </w:p>
    <w:p w14:paraId="2CE3B992" w14:textId="09DC109C" w:rsidR="00DA7489" w:rsidRDefault="00135B37" w:rsidP="0014215A">
      <w:pPr>
        <w:spacing w:line="240" w:lineRule="auto"/>
      </w:pPr>
      <w:r>
        <w:rPr>
          <w:noProof/>
        </w:rPr>
        <w:drawing>
          <wp:anchor distT="0" distB="0" distL="114300" distR="114300" simplePos="0" relativeHeight="251594752" behindDoc="1" locked="0" layoutInCell="1" allowOverlap="1" wp14:anchorId="71368146" wp14:editId="76798616">
            <wp:simplePos x="0" y="0"/>
            <wp:positionH relativeFrom="column">
              <wp:posOffset>5208270</wp:posOffset>
            </wp:positionH>
            <wp:positionV relativeFrom="paragraph">
              <wp:posOffset>10795</wp:posOffset>
            </wp:positionV>
            <wp:extent cx="1765300" cy="1513840"/>
            <wp:effectExtent l="0" t="0" r="6350" b="0"/>
            <wp:wrapTight wrapText="bothSides">
              <wp:wrapPolygon edited="0">
                <wp:start x="0" y="0"/>
                <wp:lineTo x="0" y="21201"/>
                <wp:lineTo x="21445" y="21201"/>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Broadb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300" cy="1513840"/>
                    </a:xfrm>
                    <a:prstGeom prst="rect">
                      <a:avLst/>
                    </a:prstGeom>
                  </pic:spPr>
                </pic:pic>
              </a:graphicData>
            </a:graphic>
          </wp:anchor>
        </w:drawing>
      </w:r>
      <w:r w:rsidR="00CB6FDD" w:rsidRPr="00CB6FDD">
        <w:t>In the healthcare sector, emerging technologies can improve health outcomes while controlling costs and extending the reach of providers. Many of these technologies depend on broadband. They include online billing systems, data management, electronic health records, prescription management, health information exchanges, and providing information and services to patients on</w:t>
      </w:r>
      <w:r w:rsidR="00401F9D">
        <w:t xml:space="preserve">line. Patients can benefit from </w:t>
      </w:r>
      <w:r w:rsidR="00CB6FDD" w:rsidRPr="00CB6FDD">
        <w:t>remote consultations with specialists and the high-speed transmission of medical images and records without having to leave their</w:t>
      </w:r>
      <w:r w:rsidR="00D52BAA">
        <w:t xml:space="preserve"> community health center or, in </w:t>
      </w:r>
      <w:r w:rsidR="00CB6FDD" w:rsidRPr="00CB6FDD">
        <w:t>some cases, their home.</w:t>
      </w:r>
    </w:p>
    <w:p w14:paraId="0E35E4F8" w14:textId="61460A31" w:rsidR="00135B37" w:rsidRPr="00DA7489" w:rsidRDefault="00135B37" w:rsidP="0014215A">
      <w:pPr>
        <w:spacing w:line="240" w:lineRule="auto"/>
        <w:rPr>
          <w:vertAlign w:val="superscript"/>
        </w:rPr>
      </w:pPr>
      <w:r>
        <w:rPr>
          <w:noProof/>
        </w:rPr>
        <mc:AlternateContent>
          <mc:Choice Requires="wps">
            <w:drawing>
              <wp:anchor distT="0" distB="0" distL="114300" distR="114300" simplePos="0" relativeHeight="251653120" behindDoc="0" locked="0" layoutInCell="1" allowOverlap="1" wp14:anchorId="3FB9CB94" wp14:editId="5914CEAD">
                <wp:simplePos x="0" y="0"/>
                <wp:positionH relativeFrom="column">
                  <wp:posOffset>5295265</wp:posOffset>
                </wp:positionH>
                <wp:positionV relativeFrom="paragraph">
                  <wp:posOffset>60325</wp:posOffset>
                </wp:positionV>
                <wp:extent cx="1640205" cy="266700"/>
                <wp:effectExtent l="0" t="0" r="0" b="0"/>
                <wp:wrapTight wrapText="bothSides">
                  <wp:wrapPolygon edited="0">
                    <wp:start x="0" y="0"/>
                    <wp:lineTo x="0" y="20057"/>
                    <wp:lineTo x="21324" y="20057"/>
                    <wp:lineTo x="21324"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266700"/>
                        </a:xfrm>
                        <a:prstGeom prst="rect">
                          <a:avLst/>
                        </a:prstGeom>
                        <a:solidFill>
                          <a:prstClr val="white"/>
                        </a:solidFill>
                        <a:ln>
                          <a:noFill/>
                        </a:ln>
                        <a:effectLst/>
                      </wps:spPr>
                      <wps:txbx>
                        <w:txbxContent>
                          <w:p w14:paraId="14B77788" w14:textId="77777777" w:rsidR="006D761F" w:rsidRPr="00C00E84" w:rsidRDefault="006D761F" w:rsidP="006B5D74">
                            <w:pPr>
                              <w:pStyle w:val="Caption"/>
                              <w:jc w:val="center"/>
                              <w:rPr>
                                <w:noProof/>
                              </w:rPr>
                            </w:pPr>
                            <w:r>
                              <w:t>Source: HealthIT.gov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FB9CB94" id="_x0000_t202" coordsize="21600,21600" o:spt="202" path="m,l,21600r21600,l21600,xe">
                <v:stroke joinstyle="miter"/>
                <v:path gradientshapeok="t" o:connecttype="rect"/>
              </v:shapetype>
              <v:shape id="Text Box 8" o:spid="_x0000_s1028" type="#_x0000_t202" style="position:absolute;margin-left:416.95pt;margin-top:4.75pt;width:129.1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" stroked="f">
                <v:path arrowok="t"/>
                <v:textbox style="mso-fit-shape-to-text:t" inset="0,0,0,0">
                  <w:txbxContent>
                    <w:p w14:paraId="14B77788" w14:textId="77777777" w:rsidR="006D761F" w:rsidRPr="00C00E84" w:rsidRDefault="006D761F" w:rsidP="006B5D74">
                      <w:pPr>
                        <w:pStyle w:val="Caption"/>
                        <w:jc w:val="center"/>
                        <w:rPr>
                          <w:noProof/>
                        </w:rPr>
                      </w:pPr>
                      <w:r>
                        <w:t>Source: HealthIT.gov 2014</w:t>
                      </w:r>
                    </w:p>
                  </w:txbxContent>
                </v:textbox>
                <w10:wrap type="tight"/>
              </v:shape>
            </w:pict>
          </mc:Fallback>
        </mc:AlternateContent>
      </w:r>
    </w:p>
    <w:p w14:paraId="3752EEE8" w14:textId="49577753" w:rsidR="00CB6FDD" w:rsidRDefault="00AD594E" w:rsidP="0014215A">
      <w:pPr>
        <w:spacing w:line="240" w:lineRule="auto"/>
      </w:pPr>
      <w:r>
        <w:rPr>
          <w:noProof/>
        </w:rPr>
        <w:drawing>
          <wp:anchor distT="0" distB="0" distL="114300" distR="114300" simplePos="0" relativeHeight="251715584" behindDoc="0" locked="0" layoutInCell="1" allowOverlap="1" wp14:anchorId="4AE2BD09" wp14:editId="2743E47D">
            <wp:simplePos x="0" y="0"/>
            <wp:positionH relativeFrom="column">
              <wp:posOffset>1890395</wp:posOffset>
            </wp:positionH>
            <wp:positionV relativeFrom="paragraph">
              <wp:posOffset>103505</wp:posOffset>
            </wp:positionV>
            <wp:extent cx="1009650" cy="365760"/>
            <wp:effectExtent l="0" t="0" r="0" b="0"/>
            <wp:wrapNone/>
            <wp:docPr id="11" name="Picture 11" descr="C:\Users\dfoote.AD\AppData\Local\Microsoft\Windows\Temporary Internet Files\Content.IE5\WK8UZSXZ\graduation-c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oote.AD\AppData\Local\Microsoft\Windows\Temporary Internet Files\Content.IE5\WK8UZSXZ\graduation-ca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365760"/>
                    </a:xfrm>
                    <a:prstGeom prst="rect">
                      <a:avLst/>
                    </a:prstGeom>
                    <a:noFill/>
                    <a:ln>
                      <a:noFill/>
                    </a:ln>
                  </pic:spPr>
                </pic:pic>
              </a:graphicData>
            </a:graphic>
          </wp:anchor>
        </w:drawing>
      </w:r>
      <w:r w:rsidR="00291D17">
        <w:rPr>
          <w:noProof/>
        </w:rPr>
        <mc:AlternateContent>
          <mc:Choice Requires="wps">
            <w:drawing>
              <wp:anchor distT="0" distB="0" distL="114300" distR="114300" simplePos="0" relativeHeight="251712512" behindDoc="0" locked="0" layoutInCell="1" allowOverlap="1" wp14:anchorId="14B372A1" wp14:editId="5E806371">
                <wp:simplePos x="0" y="0"/>
                <wp:positionH relativeFrom="column">
                  <wp:posOffset>-105410</wp:posOffset>
                </wp:positionH>
                <wp:positionV relativeFrom="paragraph">
                  <wp:posOffset>1414145</wp:posOffset>
                </wp:positionV>
                <wp:extent cx="3009900" cy="405765"/>
                <wp:effectExtent l="0" t="0" r="0" b="0"/>
                <wp:wrapTight wrapText="bothSides">
                  <wp:wrapPolygon edited="0">
                    <wp:start x="0" y="0"/>
                    <wp:lineTo x="0" y="20282"/>
                    <wp:lineTo x="21463" y="20282"/>
                    <wp:lineTo x="21463"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05765"/>
                        </a:xfrm>
                        <a:prstGeom prst="rect">
                          <a:avLst/>
                        </a:prstGeom>
                        <a:solidFill>
                          <a:prstClr val="white"/>
                        </a:solidFill>
                        <a:ln>
                          <a:noFill/>
                        </a:ln>
                        <a:effectLst/>
                      </wps:spPr>
                      <wps:txbx>
                        <w:txbxContent>
                          <w:p w14:paraId="5DFE6F30" w14:textId="77777777" w:rsidR="006D761F" w:rsidRPr="00911AE0" w:rsidRDefault="006D761F" w:rsidP="001277F4">
                            <w:pPr>
                              <w:pStyle w:val="Caption"/>
                              <w:jc w:val="center"/>
                              <w:rPr>
                                <w:i/>
                                <w:iCs/>
                                <w:noProof/>
                              </w:rPr>
                            </w:pPr>
                            <w:r>
                              <w:t>Source: State Educational Technology Directors Association (SETDA)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4B372A1" id="Text Box 10" o:spid="_x0000_s1029" type="#_x0000_t202" style="position:absolute;margin-left:-8.3pt;margin-top:111.35pt;width:237pt;height:3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" stroked="f">
                <v:path arrowok="t"/>
                <v:textbox style="mso-fit-shape-to-text:t" inset="0,0,0,0">
                  <w:txbxContent>
                    <w:p w14:paraId="5DFE6F30" w14:textId="77777777" w:rsidR="006D761F" w:rsidRPr="00911AE0" w:rsidRDefault="006D761F" w:rsidP="001277F4">
                      <w:pPr>
                        <w:pStyle w:val="Caption"/>
                        <w:jc w:val="center"/>
                        <w:rPr>
                          <w:i/>
                          <w:iCs/>
                          <w:noProof/>
                        </w:rPr>
                      </w:pPr>
                      <w:r>
                        <w:t>Source: State Educational Technology Directors Association (SETDA) 2013</w:t>
                      </w:r>
                    </w:p>
                  </w:txbxContent>
                </v:textbox>
                <w10:wrap type="tight"/>
              </v:shape>
            </w:pict>
          </mc:Fallback>
        </mc:AlternateContent>
      </w:r>
      <w:r w:rsidR="00DA7489">
        <w:rPr>
          <w:i/>
          <w:iCs/>
          <w:noProof/>
        </w:rPr>
        <w:drawing>
          <wp:anchor distT="0" distB="0" distL="114300" distR="114300" simplePos="0" relativeHeight="251710464" behindDoc="1" locked="0" layoutInCell="1" allowOverlap="1" wp14:anchorId="43413B0B" wp14:editId="3882E372">
            <wp:simplePos x="0" y="0"/>
            <wp:positionH relativeFrom="margin">
              <wp:align>left</wp:align>
            </wp:positionH>
            <wp:positionV relativeFrom="paragraph">
              <wp:posOffset>8255</wp:posOffset>
            </wp:positionV>
            <wp:extent cx="2904490" cy="1419225"/>
            <wp:effectExtent l="0" t="0" r="0" b="0"/>
            <wp:wrapTight wrapText="bothSides">
              <wp:wrapPolygon edited="0">
                <wp:start x="0" y="0"/>
                <wp:lineTo x="0" y="21165"/>
                <wp:lineTo x="21392" y="21165"/>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Broadb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1252" cy="1422460"/>
                    </a:xfrm>
                    <a:prstGeom prst="rect">
                      <a:avLst/>
                    </a:prstGeom>
                  </pic:spPr>
                </pic:pic>
              </a:graphicData>
            </a:graphic>
          </wp:anchor>
        </w:drawing>
      </w:r>
      <w:r w:rsidR="00CB6FDD" w:rsidRPr="00CB6FDD">
        <w:t>Reliable broadband technology is an important tool for education. Broadband can extend learning beyond the classroom, provide more customized learning opportunities, and increase the efficiency of school systems. A wide range of Internet-based resources—such as distance learning programs, online</w:t>
      </w:r>
      <w:r w:rsidR="00BC78C8">
        <w:t xml:space="preserve"> learning modules, and digital </w:t>
      </w:r>
      <w:r w:rsidR="00CB6FDD" w:rsidRPr="00CB6FDD">
        <w:t>textbooks—allows students to engage in multimedia lessons, take virtual trips</w:t>
      </w:r>
      <w:r w:rsidR="00BC78C8">
        <w:t xml:space="preserve">, and </w:t>
      </w:r>
      <w:r w:rsidR="00CB6FDD" w:rsidRPr="00CB6FDD">
        <w:t xml:space="preserve">communicate with classrooms in other parts of the world. Broadband also provides adult learners easy access to online professional development and educational opportunities, and offers educators a platform to share curricula. </w:t>
      </w:r>
    </w:p>
    <w:p w14:paraId="449DA6DB" w14:textId="1EBE1D2F" w:rsidR="00135B37" w:rsidRPr="00CB6FDD" w:rsidRDefault="00135B37" w:rsidP="0014215A">
      <w:pPr>
        <w:spacing w:line="240" w:lineRule="auto"/>
        <w:rPr>
          <w:i/>
          <w:iCs/>
        </w:rPr>
      </w:pPr>
      <w:r>
        <w:rPr>
          <w:noProof/>
        </w:rPr>
        <w:drawing>
          <wp:anchor distT="0" distB="0" distL="114300" distR="114300" simplePos="0" relativeHeight="251718656" behindDoc="1" locked="0" layoutInCell="1" allowOverlap="1" wp14:anchorId="55C3B153" wp14:editId="46269867">
            <wp:simplePos x="0" y="0"/>
            <wp:positionH relativeFrom="margin">
              <wp:align>right</wp:align>
            </wp:positionH>
            <wp:positionV relativeFrom="paragraph">
              <wp:posOffset>224790</wp:posOffset>
            </wp:positionV>
            <wp:extent cx="1139825" cy="1964055"/>
            <wp:effectExtent l="0" t="0" r="3175" b="0"/>
            <wp:wrapTight wrapText="bothSides">
              <wp:wrapPolygon edited="0">
                <wp:start x="0" y="0"/>
                <wp:lineTo x="0" y="21370"/>
                <wp:lineTo x="21299" y="21370"/>
                <wp:lineTo x="212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Broadba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9825" cy="1964055"/>
                    </a:xfrm>
                    <a:prstGeom prst="rect">
                      <a:avLst/>
                    </a:prstGeom>
                  </pic:spPr>
                </pic:pic>
              </a:graphicData>
            </a:graphic>
          </wp:anchor>
        </w:drawing>
      </w:r>
    </w:p>
    <w:p w14:paraId="03A3FE18" w14:textId="212B8C9D" w:rsidR="00854E4F" w:rsidRDefault="00CB6FDD" w:rsidP="0014215A">
      <w:pPr>
        <w:spacing w:line="240" w:lineRule="auto"/>
      </w:pPr>
      <w:r w:rsidRPr="00CB6FDD">
        <w:t xml:space="preserve">In addition, broadband helps local government to deliver services efficiently and cost-effectively. </w:t>
      </w:r>
      <w:r w:rsidR="00DA7489">
        <w:t xml:space="preserve"> </w:t>
      </w:r>
      <w:r w:rsidR="002327BF">
        <w:t xml:space="preserve">  Most towns in New Hampshire now host websites providing immediate remote access to public notices, event calendars, applications, forms, ordinances, and regulations.  Broadband</w:t>
      </w:r>
      <w:r w:rsidR="00DA7489">
        <w:t xml:space="preserve"> also serves as a powerful communication tool for local governments</w:t>
      </w:r>
      <w:r w:rsidR="002327BF">
        <w:t>, enabling more frequent and robust public engagement with</w:t>
      </w:r>
      <w:r w:rsidR="00DA7489">
        <w:t xml:space="preserve"> </w:t>
      </w:r>
      <w:r w:rsidR="002327BF">
        <w:t>residents</w:t>
      </w:r>
      <w:r w:rsidR="00DA7489">
        <w:t xml:space="preserve">.  </w:t>
      </w:r>
      <w:r w:rsidRPr="00CB6FDD">
        <w:t xml:space="preserve">At NHBMPP-sponsored focus groups and interviews, municipal representatives identified the importance of having reliable, redundant broadband connections for both the municipality and its residents as a key broadband issue. </w:t>
      </w:r>
    </w:p>
    <w:p w14:paraId="4557A0F5" w14:textId="20CC17A9" w:rsidR="0014215A" w:rsidRDefault="00291D17">
      <w:pPr>
        <w:rPr>
          <w:b/>
          <w:sz w:val="28"/>
          <w:szCs w:val="28"/>
        </w:rPr>
      </w:pPr>
      <w:r>
        <w:rPr>
          <w:noProof/>
        </w:rPr>
        <mc:AlternateContent>
          <mc:Choice Requires="wps">
            <w:drawing>
              <wp:anchor distT="0" distB="0" distL="114300" distR="114300" simplePos="0" relativeHeight="251719680" behindDoc="0" locked="0" layoutInCell="1" allowOverlap="1" wp14:anchorId="105C6D13" wp14:editId="6B0458B5">
                <wp:simplePos x="0" y="0"/>
                <wp:positionH relativeFrom="column">
                  <wp:posOffset>5539740</wp:posOffset>
                </wp:positionH>
                <wp:positionV relativeFrom="paragraph">
                  <wp:posOffset>653415</wp:posOffset>
                </wp:positionV>
                <wp:extent cx="1531620" cy="323850"/>
                <wp:effectExtent l="0" t="0" r="0" b="0"/>
                <wp:wrapTight wrapText="bothSides">
                  <wp:wrapPolygon edited="0">
                    <wp:start x="0" y="0"/>
                    <wp:lineTo x="0" y="20329"/>
                    <wp:lineTo x="21224" y="20329"/>
                    <wp:lineTo x="2122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323850"/>
                        </a:xfrm>
                        <a:prstGeom prst="rect">
                          <a:avLst/>
                        </a:prstGeom>
                        <a:solidFill>
                          <a:prstClr val="white"/>
                        </a:solidFill>
                        <a:ln>
                          <a:noFill/>
                        </a:ln>
                        <a:effectLst/>
                      </wps:spPr>
                      <wps:txbx>
                        <w:txbxContent>
                          <w:p w14:paraId="6274478C" w14:textId="77777777" w:rsidR="006D761F" w:rsidRPr="00E15FD8" w:rsidRDefault="006D761F" w:rsidP="00127733">
                            <w:pPr>
                              <w:pStyle w:val="Caption"/>
                              <w:jc w:val="center"/>
                              <w:rPr>
                                <w:noProof/>
                              </w:rPr>
                            </w:pPr>
                            <w:r>
                              <w:t>Source: NHBMPP Towns and Cities Survey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C6D13" id="Text Box 13" o:spid="_x0000_s1030" type="#_x0000_t202" style="position:absolute;margin-left:436.2pt;margin-top:51.45pt;width:120.6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" stroked="f">
                <v:path arrowok="t"/>
                <v:textbox inset="0,0,0,0">
                  <w:txbxContent>
                    <w:p w14:paraId="6274478C" w14:textId="77777777" w:rsidR="006D761F" w:rsidRPr="00E15FD8" w:rsidRDefault="006D761F" w:rsidP="00127733">
                      <w:pPr>
                        <w:pStyle w:val="Caption"/>
                        <w:jc w:val="center"/>
                        <w:rPr>
                          <w:noProof/>
                        </w:rPr>
                      </w:pPr>
                      <w:r>
                        <w:t>Source: NHBMPP Towns and Cities Survey 2012</w:t>
                      </w:r>
                    </w:p>
                  </w:txbxContent>
                </v:textbox>
                <w10:wrap type="tight"/>
              </v:shape>
            </w:pict>
          </mc:Fallback>
        </mc:AlternateContent>
      </w:r>
      <w:r w:rsidR="0014215A">
        <w:rPr>
          <w:b/>
          <w:sz w:val="28"/>
          <w:szCs w:val="28"/>
        </w:rPr>
        <w:br w:type="page"/>
      </w:r>
    </w:p>
    <w:p w14:paraId="4DC6A05C" w14:textId="77777777" w:rsidR="00246332" w:rsidRPr="00477C51" w:rsidRDefault="00246332" w:rsidP="0014215A">
      <w:pPr>
        <w:spacing w:line="240" w:lineRule="auto"/>
        <w:rPr>
          <w:b/>
          <w:sz w:val="28"/>
          <w:szCs w:val="28"/>
        </w:rPr>
      </w:pPr>
      <w:r w:rsidRPr="00477C51">
        <w:rPr>
          <w:b/>
          <w:sz w:val="28"/>
          <w:szCs w:val="28"/>
        </w:rPr>
        <w:lastRenderedPageBreak/>
        <w:t xml:space="preserve">Current Broadband Initiatives </w:t>
      </w:r>
      <w:r w:rsidR="00FD7B04" w:rsidRPr="00477C51">
        <w:rPr>
          <w:b/>
          <w:sz w:val="28"/>
          <w:szCs w:val="28"/>
        </w:rPr>
        <w:t>– Coos County and Region</w:t>
      </w:r>
    </w:p>
    <w:p w14:paraId="5802BC97" w14:textId="77777777" w:rsidR="000B308E" w:rsidRPr="00477C51" w:rsidRDefault="000000CD" w:rsidP="0014215A">
      <w:pPr>
        <w:spacing w:line="240" w:lineRule="auto"/>
        <w:rPr>
          <w:b/>
          <w:sz w:val="24"/>
          <w:szCs w:val="24"/>
          <w:u w:val="single"/>
        </w:rPr>
      </w:pPr>
      <w:hyperlink r:id="rId19" w:history="1">
        <w:r w:rsidR="000B308E" w:rsidRPr="00477C51">
          <w:rPr>
            <w:rStyle w:val="Hyperlink"/>
            <w:b/>
            <w:sz w:val="24"/>
            <w:szCs w:val="24"/>
          </w:rPr>
          <w:t>Northern Community Investment Corporation (NCIC)</w:t>
        </w:r>
      </w:hyperlink>
    </w:p>
    <w:p w14:paraId="7C09DE85" w14:textId="77777777" w:rsidR="00854E4F" w:rsidRPr="00477C51" w:rsidRDefault="000B308E" w:rsidP="0014215A">
      <w:pPr>
        <w:spacing w:line="240" w:lineRule="auto"/>
      </w:pPr>
      <w:r w:rsidRPr="00477C51">
        <w:t xml:space="preserve">NCIC works to increase wireless broadband, fiber optics and cellular coverage across the region. These improvements help to make current and potential businesses within the region more competitive on a national and international scale, improving employment opportunities. Quality of life for residents also improves as a result. In recent years </w:t>
      </w:r>
      <w:r w:rsidRPr="00477C51">
        <w:rPr>
          <w:b/>
          <w:i/>
        </w:rPr>
        <w:t xml:space="preserve">Wireless LINC Internet Service </w:t>
      </w:r>
      <w:r w:rsidRPr="00477C51">
        <w:t>has been introduced providing residential and commercial broadband service. To learn more about NCIC’s infrastructure initiatives</w:t>
      </w:r>
      <w:r w:rsidR="00641A2C" w:rsidRPr="00477C51">
        <w:t>,</w:t>
      </w:r>
      <w:r w:rsidRPr="00477C51">
        <w:t xml:space="preserve"> contact Cathy Conway via email at: </w:t>
      </w:r>
      <w:hyperlink r:id="rId20" w:history="1">
        <w:r w:rsidR="007D55CF" w:rsidRPr="00477C51">
          <w:rPr>
            <w:rStyle w:val="Hyperlink"/>
          </w:rPr>
          <w:t>cconway@ncic.org</w:t>
        </w:r>
      </w:hyperlink>
    </w:p>
    <w:p w14:paraId="21AA8336" w14:textId="77777777" w:rsidR="000B308E" w:rsidRPr="00477C51" w:rsidRDefault="000000CD" w:rsidP="0014215A">
      <w:pPr>
        <w:spacing w:line="240" w:lineRule="auto"/>
        <w:rPr>
          <w:b/>
          <w:sz w:val="24"/>
          <w:szCs w:val="24"/>
          <w:u w:val="single"/>
        </w:rPr>
      </w:pPr>
      <w:hyperlink r:id="rId21" w:history="1">
        <w:proofErr w:type="spellStart"/>
        <w:r w:rsidR="000B308E" w:rsidRPr="00477C51">
          <w:rPr>
            <w:rStyle w:val="Hyperlink"/>
            <w:b/>
            <w:sz w:val="24"/>
            <w:szCs w:val="24"/>
          </w:rPr>
          <w:t>Coös</w:t>
        </w:r>
        <w:proofErr w:type="spellEnd"/>
        <w:r w:rsidR="000B308E" w:rsidRPr="00477C51">
          <w:rPr>
            <w:rStyle w:val="Hyperlink"/>
            <w:b/>
            <w:sz w:val="24"/>
            <w:szCs w:val="24"/>
          </w:rPr>
          <w:t xml:space="preserve"> Economic Development Corporation (CEDC)</w:t>
        </w:r>
      </w:hyperlink>
    </w:p>
    <w:p w14:paraId="257881DD" w14:textId="77777777" w:rsidR="00D07859" w:rsidRPr="00477C51" w:rsidRDefault="000B308E" w:rsidP="0014215A">
      <w:pPr>
        <w:spacing w:line="240" w:lineRule="auto"/>
      </w:pPr>
      <w:r w:rsidRPr="00477C51">
        <w:t>Created to promote economic opportu</w:t>
      </w:r>
      <w:r w:rsidR="000B00D9" w:rsidRPr="00477C51">
        <w:t>nity and business development, </w:t>
      </w:r>
      <w:r w:rsidRPr="00477C51">
        <w:t xml:space="preserve">CEDC provides continuing support for existing and new businesses within </w:t>
      </w:r>
      <w:proofErr w:type="spellStart"/>
      <w:r w:rsidRPr="00477C51">
        <w:t>Coös</w:t>
      </w:r>
      <w:proofErr w:type="spellEnd"/>
      <w:r w:rsidRPr="00477C51">
        <w:t xml:space="preserve"> </w:t>
      </w:r>
      <w:r w:rsidR="00D07859" w:rsidRPr="00477C51">
        <w:t>C</w:t>
      </w:r>
      <w:r w:rsidRPr="00477C51">
        <w:t xml:space="preserve">ounty. It facilitates Community Development Block Grants, maintains a revolving loan fund, administers the </w:t>
      </w:r>
      <w:proofErr w:type="spellStart"/>
      <w:r w:rsidRPr="00477C51">
        <w:t>Coös</w:t>
      </w:r>
      <w:proofErr w:type="spellEnd"/>
      <w:r w:rsidRPr="00477C51">
        <w:t xml:space="preserve"> County Economic Development Funds and provides grants for business technical assistance.</w:t>
      </w:r>
      <w:r w:rsidR="000F43E2" w:rsidRPr="00477C51">
        <w:t xml:space="preserve"> </w:t>
      </w:r>
    </w:p>
    <w:p w14:paraId="1B1ACD8F" w14:textId="77777777" w:rsidR="00D07859" w:rsidRPr="00477C51" w:rsidRDefault="00D07859" w:rsidP="0014215A">
      <w:pPr>
        <w:spacing w:line="240" w:lineRule="auto"/>
        <w:rPr>
          <w:b/>
          <w:u w:val="single"/>
        </w:rPr>
      </w:pPr>
      <w:r w:rsidRPr="00477C51">
        <w:rPr>
          <w:b/>
          <w:u w:val="single"/>
        </w:rPr>
        <w:t>North Country Cell Service (NCSS) Initiative</w:t>
      </w:r>
    </w:p>
    <w:p w14:paraId="6E4CAB5B" w14:textId="77777777" w:rsidR="00854E4F" w:rsidRPr="00477C51" w:rsidRDefault="000F43E2" w:rsidP="0014215A">
      <w:pPr>
        <w:spacing w:line="240" w:lineRule="auto"/>
      </w:pPr>
      <w:r w:rsidRPr="00477C51">
        <w:t>The</w:t>
      </w:r>
      <w:r w:rsidRPr="00477C51">
        <w:rPr>
          <w:b/>
          <w:i/>
        </w:rPr>
        <w:t xml:space="preserve"> North Country Cell Service (NCCS) Initiative</w:t>
      </w:r>
      <w:r w:rsidRPr="00477C51">
        <w:t xml:space="preserve"> is a public/private partnership consisting of Northeast Utilities/</w:t>
      </w:r>
      <w:proofErr w:type="spellStart"/>
      <w:r w:rsidR="00641A2C" w:rsidRPr="00477C51">
        <w:t>Eversource</w:t>
      </w:r>
      <w:proofErr w:type="spellEnd"/>
      <w:r w:rsidRPr="00477C51">
        <w:t xml:space="preserve">, Wireless Partners dba Great North Woods Wireless, TCC Networks, 186 Communications, Ericsson, Green Mountain Communications, DED/DRED, Colebrook Development Corp (CDC), grantee Coos Economic Development Corp (CEDC), and the Northern Border Regional Commission (NBRC) to bring first time cellular voice service and high capacity broadband to northern Coos County.  The CEDC was awarded a $240,000 NBRC grant and has secured match coming from the partners.   The initiative </w:t>
      </w:r>
      <w:r w:rsidR="00EB7F16" w:rsidRPr="00477C51">
        <w:t>is also using</w:t>
      </w:r>
      <w:r w:rsidRPr="00477C51">
        <w:t xml:space="preserve"> the NBRC funds to leverage other public/private funding and existing infrastructure improvements with a 3rd phase approach deploying as many sites as needed to provide ubiquitous coverage throughout Coos County.</w:t>
      </w:r>
      <w:r w:rsidR="004D07F1" w:rsidRPr="00477C51">
        <w:t xml:space="preserve"> Recent activities include deployments in the towns of Pittsburg, Milan, Groveton, and Errol.</w:t>
      </w:r>
    </w:p>
    <w:p w14:paraId="0E56BC0C" w14:textId="77777777" w:rsidR="009457B9" w:rsidRPr="00477C51" w:rsidRDefault="006D491B" w:rsidP="0014215A">
      <w:pPr>
        <w:spacing w:line="240" w:lineRule="auto"/>
        <w:rPr>
          <w:rStyle w:val="Hyperlink"/>
        </w:rPr>
      </w:pPr>
      <w:r w:rsidRPr="00477C51">
        <w:rPr>
          <w:b/>
          <w:sz w:val="24"/>
          <w:szCs w:val="24"/>
          <w:u w:val="single"/>
        </w:rPr>
        <w:fldChar w:fldCharType="begin"/>
      </w:r>
      <w:r w:rsidR="009D6DB5" w:rsidRPr="00477C51">
        <w:rPr>
          <w:b/>
          <w:sz w:val="24"/>
          <w:szCs w:val="24"/>
          <w:u w:val="single"/>
        </w:rPr>
        <w:instrText>HYPERLINK "https://www.unh.edu/it/networknh"</w:instrText>
      </w:r>
      <w:r w:rsidRPr="00477C51">
        <w:rPr>
          <w:b/>
          <w:sz w:val="24"/>
          <w:szCs w:val="24"/>
          <w:u w:val="single"/>
        </w:rPr>
        <w:fldChar w:fldCharType="separate"/>
      </w:r>
      <w:proofErr w:type="spellStart"/>
      <w:r w:rsidR="009457B9" w:rsidRPr="00477C51">
        <w:rPr>
          <w:rStyle w:val="Hyperlink"/>
          <w:b/>
          <w:sz w:val="24"/>
          <w:szCs w:val="24"/>
        </w:rPr>
        <w:t>NetworkNH</w:t>
      </w:r>
      <w:proofErr w:type="spellEnd"/>
      <w:r w:rsidR="009457B9" w:rsidRPr="00477C51">
        <w:rPr>
          <w:rStyle w:val="Hyperlink"/>
          <w:b/>
          <w:sz w:val="24"/>
          <w:szCs w:val="24"/>
        </w:rPr>
        <w:t xml:space="preserve"> (UNH)</w:t>
      </w:r>
    </w:p>
    <w:p w14:paraId="3078C0BF" w14:textId="6CE0E4D1" w:rsidR="00B1795A" w:rsidRDefault="006D491B" w:rsidP="0014215A">
      <w:pPr>
        <w:spacing w:line="240" w:lineRule="auto"/>
      </w:pPr>
      <w:r w:rsidRPr="00477C51">
        <w:rPr>
          <w:b/>
          <w:sz w:val="24"/>
          <w:szCs w:val="24"/>
          <w:u w:val="single"/>
        </w:rPr>
        <w:fldChar w:fldCharType="end"/>
      </w:r>
      <w:r w:rsidR="009457B9" w:rsidRPr="009457B9">
        <w:t>N</w:t>
      </w:r>
      <w:r w:rsidR="009457B9">
        <w:t>etwork NH Now (N</w:t>
      </w:r>
      <w:r w:rsidR="009457B9" w:rsidRPr="009457B9">
        <w:t>NHN</w:t>
      </w:r>
      <w:r w:rsidR="009457B9">
        <w:t>)</w:t>
      </w:r>
      <w:r w:rsidR="009457B9" w:rsidRPr="009457B9">
        <w:t xml:space="preserve"> is designed to provide broadband connectivity that is symmetrical and capable of delivering current and next generation services that are comparable to the rest of the country. The end result will enable many social service, non-profit and commercial organizations to receive reliable service without having to pay for expensive copper-based connections.</w:t>
      </w:r>
      <w:r w:rsidR="009457B9">
        <w:t xml:space="preserve"> </w:t>
      </w:r>
      <w:r w:rsidR="009457B9" w:rsidRPr="009457B9">
        <w:t xml:space="preserve">NNHN will alter the current reality for many areas of the state that prevent New Hampshire from being competitive and that impinge </w:t>
      </w:r>
      <w:r w:rsidR="00472842">
        <w:t xml:space="preserve">on </w:t>
      </w:r>
      <w:proofErr w:type="gramStart"/>
      <w:r w:rsidR="00472842">
        <w:t xml:space="preserve">the </w:t>
      </w:r>
      <w:r w:rsidR="009457B9" w:rsidRPr="009457B9">
        <w:t xml:space="preserve"> ability</w:t>
      </w:r>
      <w:proofErr w:type="gramEnd"/>
      <w:r w:rsidR="009457B9" w:rsidRPr="009457B9">
        <w:t xml:space="preserve"> to attract potential businesses and investment. </w:t>
      </w:r>
    </w:p>
    <w:p w14:paraId="2387358E" w14:textId="77777777" w:rsidR="00B1795A" w:rsidRPr="00B1795A" w:rsidRDefault="00B1795A" w:rsidP="0014215A">
      <w:pPr>
        <w:spacing w:line="240" w:lineRule="auto"/>
      </w:pPr>
      <w:r w:rsidRPr="00B1795A">
        <w:rPr>
          <w:b/>
          <w:u w:val="single"/>
        </w:rPr>
        <w:t>New Hampshire School Connectivity Initiative (NHSCI)</w:t>
      </w:r>
    </w:p>
    <w:p w14:paraId="151E5E15" w14:textId="77777777" w:rsidR="0014215A" w:rsidRDefault="00B1795A" w:rsidP="0014215A">
      <w:pPr>
        <w:spacing w:line="240" w:lineRule="auto"/>
      </w:pPr>
      <w:r>
        <w:t xml:space="preserve">Governor Maggie Hassan and Commissioner of Education Virginia Barry announced </w:t>
      </w:r>
      <w:r w:rsidR="0092448F">
        <w:t xml:space="preserve">in early 2016 </w:t>
      </w:r>
      <w:r>
        <w:t xml:space="preserve">the </w:t>
      </w:r>
      <w:r w:rsidRPr="000B00D9">
        <w:rPr>
          <w:b/>
          <w:i/>
        </w:rPr>
        <w:t>New Hampshire School Connectivity Initiative (NHSCI)</w:t>
      </w:r>
      <w:r>
        <w:t xml:space="preserve">, a collaborative effort tasked with enhancing high-speed broadband access for K-12 public schools in New Hampshire.  NHSCI is spearheaded by the New Hampshire Department of Education and is comprised of the following organizations:  the New Hampshire Office of the Governor, the New Hampshire Department of Education, the New Hampshire Department of Information Technology, the New Hampshire Department of Resources and Economic Development, and the University of New Hampshire. The goals of NHSCI are to: 1) Compile a comprehensive K-12 broadband connectivity report based on analysis and reporting of data collected by NHSCI.  This effort </w:t>
      </w:r>
      <w:r w:rsidR="0092448F">
        <w:t>was initiated in late 2015</w:t>
      </w:r>
      <w:r>
        <w:t xml:space="preserve"> by the University of New Hampshire and the Education Sub-Committee of the NH Governor’s Telecommunications Planning and Development Advisory Board (TAB); 2) Develop a plan to meet K-12 connectivity goals through the facilitation of statewide K-12 fiber network discussions with school districts, service providers, and partner organizations with the long-term goal of ensuring that all public school students across New Hampshire can take advantage of digital learning; 3) Create a strategy to enhance the utilization of E-Rate funds that are used to provide discounted communication services to schools and libraries across the state.  NH currently receives less than 30% of the funds collected by the Federal Communications Commission through the Universal Service Fee paid by NH businesses and residents.</w:t>
      </w:r>
    </w:p>
    <w:p w14:paraId="490C08C5" w14:textId="77777777" w:rsidR="0014215A" w:rsidRDefault="0014215A">
      <w:r>
        <w:br w:type="page"/>
      </w:r>
    </w:p>
    <w:p w14:paraId="6DB94FCC" w14:textId="77777777" w:rsidR="00B1795A" w:rsidRPr="009457B9" w:rsidRDefault="00B1795A" w:rsidP="0014215A">
      <w:pPr>
        <w:spacing w:line="240" w:lineRule="auto"/>
      </w:pPr>
    </w:p>
    <w:p w14:paraId="793723F7" w14:textId="77777777" w:rsidR="000B00D9" w:rsidRDefault="009457B9" w:rsidP="0014215A">
      <w:pPr>
        <w:spacing w:line="240" w:lineRule="auto"/>
      </w:pPr>
      <w:r w:rsidRPr="009457B9">
        <w:rPr>
          <w:b/>
          <w:u w:val="single"/>
        </w:rPr>
        <w:t xml:space="preserve"> </w:t>
      </w:r>
      <w:hyperlink r:id="rId22" w:history="1">
        <w:proofErr w:type="spellStart"/>
        <w:r w:rsidR="000B00D9" w:rsidRPr="00877EE2">
          <w:rPr>
            <w:rStyle w:val="Hyperlink"/>
            <w:b/>
            <w:sz w:val="24"/>
            <w:szCs w:val="24"/>
          </w:rPr>
          <w:t>ConnectNH</w:t>
        </w:r>
        <w:proofErr w:type="spellEnd"/>
        <w:r w:rsidR="000B00D9" w:rsidRPr="00877EE2">
          <w:rPr>
            <w:rStyle w:val="Hyperlink"/>
            <w:b/>
            <w:sz w:val="24"/>
            <w:szCs w:val="24"/>
          </w:rPr>
          <w:t xml:space="preserve"> (UNH)</w:t>
        </w:r>
      </w:hyperlink>
    </w:p>
    <w:p w14:paraId="536BB96F" w14:textId="77777777" w:rsidR="009457B9" w:rsidRPr="00641A2C" w:rsidRDefault="001116DE" w:rsidP="0014215A">
      <w:pPr>
        <w:spacing w:line="240" w:lineRule="auto"/>
        <w:rPr>
          <w:bCs/>
        </w:rPr>
      </w:pPr>
      <w:proofErr w:type="spellStart"/>
      <w:r w:rsidRPr="001116DE">
        <w:t>ConnectNH</w:t>
      </w:r>
      <w:proofErr w:type="spellEnd"/>
      <w:r w:rsidRPr="001116DE">
        <w:t xml:space="preserve"> is a public/private partnership of nearly 60 organizations t</w:t>
      </w:r>
      <w:r>
        <w:t xml:space="preserve">hroughout New Hampshire. Formerly the Granite  State Distance Learning Network, it is </w:t>
      </w:r>
      <w:r w:rsidRPr="001116DE">
        <w:t xml:space="preserve">dedicated to developing and implementing an affordable, interactive videoconferencing network utilizing high-speed telecommunications capacity that ultimately will make interactive video networking and high-speed Internet access available in every New Hampshire community. The primary goal is to assist in delivering distance learning, professional development, community-based video conferencing, outreach, telehealth and high-speed access to the Internet across the state. When fully implemented, everyone in New Hampshire will have access to a broad range of educational and telehealth opportunities from around NH and the world without the need to travel more than 30 minutes </w:t>
      </w:r>
      <w:r>
        <w:t xml:space="preserve">from where they live or work. </w:t>
      </w:r>
      <w:r w:rsidR="009457B9" w:rsidRPr="00641A2C">
        <w:rPr>
          <w:i/>
        </w:rPr>
        <w:t xml:space="preserve">Coos County </w:t>
      </w:r>
      <w:proofErr w:type="spellStart"/>
      <w:r w:rsidR="00DA6090" w:rsidRPr="00641A2C">
        <w:rPr>
          <w:i/>
        </w:rPr>
        <w:t>ConnectNH</w:t>
      </w:r>
      <w:proofErr w:type="spellEnd"/>
      <w:r w:rsidR="00DA6090" w:rsidRPr="00641A2C">
        <w:rPr>
          <w:i/>
        </w:rPr>
        <w:t xml:space="preserve"> </w:t>
      </w:r>
      <w:r w:rsidR="009457B9" w:rsidRPr="00641A2C">
        <w:rPr>
          <w:i/>
        </w:rPr>
        <w:t>Sites</w:t>
      </w:r>
      <w:r w:rsidR="00DA6090" w:rsidRPr="00641A2C">
        <w:rPr>
          <w:i/>
        </w:rPr>
        <w:t>:</w:t>
      </w:r>
      <w:r w:rsidR="009457B9" w:rsidRPr="00641A2C">
        <w:rPr>
          <w:i/>
        </w:rPr>
        <w:t xml:space="preserve"> </w:t>
      </w:r>
      <w:r w:rsidR="009457B9" w:rsidRPr="00641A2C">
        <w:rPr>
          <w:bCs/>
          <w:i/>
        </w:rPr>
        <w:t>Colebrook School District</w:t>
      </w:r>
      <w:r w:rsidR="00DA6090" w:rsidRPr="00641A2C">
        <w:rPr>
          <w:bCs/>
          <w:i/>
        </w:rPr>
        <w:t xml:space="preserve">, Colebrook; </w:t>
      </w:r>
      <w:r w:rsidR="009457B9" w:rsidRPr="00641A2C">
        <w:rPr>
          <w:bCs/>
          <w:i/>
        </w:rPr>
        <w:t>North Country Educational Services</w:t>
      </w:r>
      <w:r w:rsidR="00DA6090" w:rsidRPr="00641A2C">
        <w:rPr>
          <w:bCs/>
          <w:i/>
        </w:rPr>
        <w:t xml:space="preserve">; Gorham; </w:t>
      </w:r>
      <w:r w:rsidR="009457B9" w:rsidRPr="00641A2C">
        <w:rPr>
          <w:bCs/>
          <w:i/>
        </w:rPr>
        <w:t>White Mountains C</w:t>
      </w:r>
      <w:r w:rsidR="00DA6090" w:rsidRPr="00641A2C">
        <w:rPr>
          <w:bCs/>
          <w:i/>
        </w:rPr>
        <w:t xml:space="preserve">ommunity </w:t>
      </w:r>
      <w:r w:rsidR="009457B9" w:rsidRPr="00641A2C">
        <w:rPr>
          <w:bCs/>
          <w:i/>
        </w:rPr>
        <w:t>C</w:t>
      </w:r>
      <w:r w:rsidR="00DA6090" w:rsidRPr="00641A2C">
        <w:rPr>
          <w:bCs/>
          <w:i/>
        </w:rPr>
        <w:t xml:space="preserve">ollege, </w:t>
      </w:r>
      <w:r w:rsidR="009457B9" w:rsidRPr="00641A2C">
        <w:rPr>
          <w:bCs/>
          <w:i/>
        </w:rPr>
        <w:t>Berlin</w:t>
      </w:r>
      <w:r w:rsidR="00DA6090" w:rsidRPr="00641A2C">
        <w:rPr>
          <w:bCs/>
          <w:i/>
        </w:rPr>
        <w:t xml:space="preserve">; </w:t>
      </w:r>
      <w:r w:rsidR="009457B9" w:rsidRPr="00641A2C">
        <w:rPr>
          <w:bCs/>
          <w:i/>
        </w:rPr>
        <w:t>Pittsburg High School</w:t>
      </w:r>
      <w:r w:rsidR="00DA6090" w:rsidRPr="00641A2C">
        <w:rPr>
          <w:bCs/>
          <w:i/>
        </w:rPr>
        <w:t xml:space="preserve">, Pittsburg; </w:t>
      </w:r>
      <w:r w:rsidR="009457B9" w:rsidRPr="00641A2C">
        <w:rPr>
          <w:bCs/>
          <w:i/>
        </w:rPr>
        <w:t>UNH</w:t>
      </w:r>
      <w:r w:rsidR="00DA6090" w:rsidRPr="00641A2C">
        <w:rPr>
          <w:bCs/>
          <w:i/>
        </w:rPr>
        <w:t xml:space="preserve"> Lancaster; </w:t>
      </w:r>
      <w:r w:rsidR="009457B9" w:rsidRPr="00641A2C">
        <w:rPr>
          <w:bCs/>
          <w:i/>
        </w:rPr>
        <w:t>Androscoggin Valley Hospital</w:t>
      </w:r>
      <w:r w:rsidR="00DA6090" w:rsidRPr="00641A2C">
        <w:rPr>
          <w:bCs/>
          <w:i/>
        </w:rPr>
        <w:t xml:space="preserve">, Berlin; </w:t>
      </w:r>
      <w:r w:rsidR="009457B9" w:rsidRPr="00641A2C">
        <w:rPr>
          <w:bCs/>
          <w:i/>
        </w:rPr>
        <w:t>Northern Human Services</w:t>
      </w:r>
      <w:r w:rsidR="00DA6090" w:rsidRPr="00641A2C">
        <w:rPr>
          <w:bCs/>
          <w:i/>
        </w:rPr>
        <w:t xml:space="preserve">, Groveton; Weeks Hospital, Lancaster; </w:t>
      </w:r>
      <w:r w:rsidR="009457B9" w:rsidRPr="00641A2C">
        <w:rPr>
          <w:bCs/>
          <w:i/>
        </w:rPr>
        <w:t>Northern Human Services</w:t>
      </w:r>
      <w:r w:rsidR="00DA6090" w:rsidRPr="00641A2C">
        <w:rPr>
          <w:bCs/>
          <w:i/>
        </w:rPr>
        <w:t xml:space="preserve">, Colebrook; </w:t>
      </w:r>
      <w:r w:rsidR="009457B9" w:rsidRPr="00641A2C">
        <w:rPr>
          <w:bCs/>
          <w:i/>
        </w:rPr>
        <w:t>Upper Connect</w:t>
      </w:r>
      <w:r w:rsidR="00DA6090" w:rsidRPr="00641A2C">
        <w:rPr>
          <w:bCs/>
          <w:i/>
        </w:rPr>
        <w:t xml:space="preserve">icut Valley Hospital, Colebrook; </w:t>
      </w:r>
      <w:r w:rsidR="009457B9" w:rsidRPr="00641A2C">
        <w:rPr>
          <w:bCs/>
          <w:i/>
        </w:rPr>
        <w:t>Northern Hu</w:t>
      </w:r>
      <w:r w:rsidR="00DA6090" w:rsidRPr="00641A2C">
        <w:rPr>
          <w:bCs/>
          <w:i/>
        </w:rPr>
        <w:t>man Services, Berlin.</w:t>
      </w:r>
    </w:p>
    <w:p w14:paraId="66B5B728" w14:textId="77777777" w:rsidR="00EB2C45" w:rsidRPr="00EB2C45" w:rsidRDefault="006D491B" w:rsidP="0014215A">
      <w:pPr>
        <w:spacing w:line="240" w:lineRule="auto"/>
        <w:rPr>
          <w:rStyle w:val="Hyperlink"/>
        </w:rPr>
      </w:pPr>
      <w:r>
        <w:rPr>
          <w:b/>
          <w:sz w:val="24"/>
          <w:szCs w:val="24"/>
          <w:u w:val="single"/>
        </w:rPr>
        <w:fldChar w:fldCharType="begin"/>
      </w:r>
      <w:r w:rsidR="00EB2C45">
        <w:rPr>
          <w:b/>
          <w:sz w:val="24"/>
          <w:szCs w:val="24"/>
          <w:u w:val="single"/>
        </w:rPr>
        <w:instrText xml:space="preserve"> HYPERLINK "http://www.firstnet.gov/newsroom/blog/spoc-spotlight-new-hampshire-takes-key-next-steps-planning-governance" </w:instrText>
      </w:r>
      <w:r>
        <w:rPr>
          <w:b/>
          <w:sz w:val="24"/>
          <w:szCs w:val="24"/>
          <w:u w:val="single"/>
        </w:rPr>
        <w:fldChar w:fldCharType="separate"/>
      </w:r>
      <w:r w:rsidR="00EB2C45" w:rsidRPr="00EB2C45">
        <w:rPr>
          <w:rStyle w:val="Hyperlink"/>
          <w:b/>
          <w:sz w:val="24"/>
          <w:szCs w:val="24"/>
        </w:rPr>
        <w:t>FirstNet</w:t>
      </w:r>
    </w:p>
    <w:p w14:paraId="64405F95" w14:textId="77777777" w:rsidR="00EB2C45" w:rsidRDefault="006D491B" w:rsidP="0014215A">
      <w:pPr>
        <w:spacing w:line="240" w:lineRule="auto"/>
      </w:pPr>
      <w:r>
        <w:rPr>
          <w:b/>
          <w:sz w:val="24"/>
          <w:szCs w:val="24"/>
          <w:u w:val="single"/>
        </w:rPr>
        <w:fldChar w:fldCharType="end"/>
      </w:r>
      <w:r w:rsidR="00EB2C45">
        <w:t xml:space="preserve">The First Responder Network Authority (FirstNet) mission is to build, operate and maintain the first high-speed, nationwide wireless broadband network dedicated to public safety. FirstNet will provide a single interoperable platform for emergency and daily public safety communications. This broadband network will fulfill a fundamental need of the public safety community as well as the last remaining recommendation of the 9/11 Commission. FirstNet will bring 21st century tools to millions of organizations and individuals that respond to emergencies at the local, state, tribal and federal levels. According to </w:t>
      </w:r>
      <w:r w:rsidR="00EB2C45" w:rsidRPr="00EB2C45">
        <w:t>J</w:t>
      </w:r>
      <w:r w:rsidR="00EB2C45">
        <w:t>ohn T. Stevens, the NH</w:t>
      </w:r>
      <w:r w:rsidR="00D07859">
        <w:t xml:space="preserve"> Single Point of Contact (</w:t>
      </w:r>
      <w:r w:rsidR="00EB2C45" w:rsidRPr="00EB2C45">
        <w:t>SPOC</w:t>
      </w:r>
      <w:r w:rsidR="00D07859">
        <w:t xml:space="preserve">) </w:t>
      </w:r>
      <w:r w:rsidR="00EB2C45" w:rsidRPr="00EB2C45">
        <w:t>and Statewide Interoperabil</w:t>
      </w:r>
      <w:r w:rsidR="00EB2C45">
        <w:t>ity Coordinator (SWIC), “FirstNet is</w:t>
      </w:r>
      <w:r w:rsidR="00EB2C45" w:rsidRPr="00EB2C45">
        <w:t xml:space="preserve"> not a state concept, but rather a community</w:t>
      </w:r>
      <w:r w:rsidR="00EB2C45">
        <w:t xml:space="preserve"> concept... w</w:t>
      </w:r>
      <w:r w:rsidR="00EB2C45" w:rsidRPr="00EB2C45">
        <w:t>e will continue to coordinate activities on the national and regional level, while our focus remains committed to the state, county, local, the private sector, non-governmental organizations and the military (NHNG) throughout New Hampshire and encourage their participation as partners and as stakeholders.”</w:t>
      </w:r>
    </w:p>
    <w:p w14:paraId="149FC01B" w14:textId="77777777" w:rsidR="007D55CF" w:rsidRPr="00633DB0" w:rsidRDefault="000000CD" w:rsidP="0014215A">
      <w:pPr>
        <w:spacing w:line="240" w:lineRule="auto"/>
        <w:rPr>
          <w:b/>
          <w:sz w:val="24"/>
          <w:szCs w:val="24"/>
          <w:u w:val="single"/>
        </w:rPr>
      </w:pPr>
      <w:hyperlink r:id="rId23" w:history="1">
        <w:proofErr w:type="spellStart"/>
        <w:r w:rsidR="00927665" w:rsidRPr="00633DB0">
          <w:rPr>
            <w:rStyle w:val="Hyperlink"/>
            <w:b/>
            <w:sz w:val="24"/>
            <w:szCs w:val="24"/>
          </w:rPr>
          <w:t>Fairpoint</w:t>
        </w:r>
        <w:proofErr w:type="spellEnd"/>
        <w:r w:rsidR="00927665" w:rsidRPr="00633DB0">
          <w:rPr>
            <w:rStyle w:val="Hyperlink"/>
            <w:b/>
            <w:sz w:val="24"/>
            <w:szCs w:val="24"/>
          </w:rPr>
          <w:t xml:space="preserve"> – CAF Phase II</w:t>
        </w:r>
      </w:hyperlink>
    </w:p>
    <w:p w14:paraId="4F9991A4" w14:textId="77777777" w:rsidR="00927665" w:rsidRDefault="00E9328D" w:rsidP="0014215A">
      <w:pPr>
        <w:spacing w:line="240" w:lineRule="auto"/>
      </w:pPr>
      <w:proofErr w:type="spellStart"/>
      <w:r>
        <w:t>FairPoint</w:t>
      </w:r>
      <w:proofErr w:type="spellEnd"/>
      <w:r>
        <w:t xml:space="preserve">, in August 2015, </w:t>
      </w:r>
      <w:r w:rsidRPr="00927665">
        <w:t xml:space="preserve">accepted $4.4 million in annual support from the </w:t>
      </w:r>
      <w:r w:rsidR="00641A2C">
        <w:t>FCC</w:t>
      </w:r>
      <w:r w:rsidRPr="00927665">
        <w:t xml:space="preserve"> Phase II of the Connect America Fund (CAF) for the state of New Hampshire.  By accepting these funds, the Company is committing to construct and operate network infrastructure and offer broadband service speeds of at least 10 Mbps download and 1 Mbps upload to over 13,000 locations in New Hampshire.  The support program and the </w:t>
      </w:r>
      <w:proofErr w:type="spellStart"/>
      <w:r w:rsidRPr="00927665">
        <w:t>FairPoint</w:t>
      </w:r>
      <w:proofErr w:type="spellEnd"/>
      <w:r w:rsidRPr="00927665">
        <w:t xml:space="preserve"> commitment run over six years.</w:t>
      </w:r>
      <w:r>
        <w:t xml:space="preserve"> </w:t>
      </w:r>
      <w:r w:rsidRPr="00927665">
        <w:t>The FCC developed CAF as a part of its mandate to shift federal support from voice service to broadband build out and operati</w:t>
      </w:r>
      <w:r>
        <w:t xml:space="preserve">on in high cost service areas. </w:t>
      </w:r>
      <w:r w:rsidRPr="00927665">
        <w:t xml:space="preserve">Qualifying locations eligible for service as a part of the six-year build are determined by </w:t>
      </w:r>
      <w:r>
        <w:t>the FCC</w:t>
      </w:r>
      <w:r w:rsidR="00633DB0">
        <w:rPr>
          <w:b/>
          <w:noProof/>
          <w:sz w:val="24"/>
          <w:szCs w:val="24"/>
          <w:u w:val="single"/>
        </w:rPr>
        <w:drawing>
          <wp:anchor distT="0" distB="0" distL="114300" distR="114300" simplePos="0" relativeHeight="251721728" behindDoc="1" locked="0" layoutInCell="1" allowOverlap="1" wp14:anchorId="44D13184" wp14:editId="286576F6">
            <wp:simplePos x="0" y="0"/>
            <wp:positionH relativeFrom="column">
              <wp:posOffset>4802505</wp:posOffset>
            </wp:positionH>
            <wp:positionV relativeFrom="paragraph">
              <wp:posOffset>88265</wp:posOffset>
            </wp:positionV>
            <wp:extent cx="2034540" cy="1945005"/>
            <wp:effectExtent l="0" t="0" r="3810" b="0"/>
            <wp:wrapTight wrapText="bothSides">
              <wp:wrapPolygon edited="0">
                <wp:start x="0" y="0"/>
                <wp:lineTo x="0" y="21367"/>
                <wp:lineTo x="21438" y="21367"/>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 CAFII map 2016-Coo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4540" cy="1945005"/>
                    </a:xfrm>
                    <a:prstGeom prst="rect">
                      <a:avLst/>
                    </a:prstGeom>
                  </pic:spPr>
                </pic:pic>
              </a:graphicData>
            </a:graphic>
          </wp:anchor>
        </w:drawing>
      </w:r>
      <w:r>
        <w:t>.</w:t>
      </w:r>
    </w:p>
    <w:p w14:paraId="51752581" w14:textId="77777777" w:rsidR="00633DB0" w:rsidRDefault="00633DB0" w:rsidP="00633DB0"/>
    <w:p w14:paraId="162CB968" w14:textId="77777777" w:rsidR="00633DB0" w:rsidRDefault="00633DB0" w:rsidP="00633DB0"/>
    <w:p w14:paraId="4CD181B4" w14:textId="77777777" w:rsidR="00CB6651" w:rsidRPr="00CB6651" w:rsidRDefault="00D739BD" w:rsidP="00CB6651">
      <w:pPr>
        <w:spacing w:line="240" w:lineRule="auto"/>
        <w:rPr>
          <w:b/>
          <w:sz w:val="28"/>
          <w:szCs w:val="28"/>
        </w:rPr>
      </w:pPr>
      <w:r>
        <w:rPr>
          <w:b/>
          <w:sz w:val="28"/>
          <w:szCs w:val="28"/>
        </w:rPr>
        <w:t>Moving Forward</w:t>
      </w:r>
    </w:p>
    <w:p w14:paraId="1C69B5B4" w14:textId="77777777" w:rsidR="00814585" w:rsidRPr="006D48FC" w:rsidRDefault="00CB6651" w:rsidP="00814585">
      <w:pPr>
        <w:spacing w:line="240" w:lineRule="auto"/>
      </w:pPr>
      <w:r w:rsidRPr="006D48FC">
        <w:t>Broadband, or high-speed Internet access, is critical infrastructure to ensure that the state’s residents and businesses are connected locally, nationally, and glob</w:t>
      </w:r>
      <w:r w:rsidR="00225072" w:rsidRPr="006D48FC">
        <w:t>ally. Currently, b</w:t>
      </w:r>
      <w:r w:rsidR="00814585" w:rsidRPr="006D48FC">
        <w:t xml:space="preserve">roadband in Coos County is </w:t>
      </w:r>
      <w:r w:rsidRPr="006D48FC">
        <w:t xml:space="preserve">available </w:t>
      </w:r>
      <w:r w:rsidR="00814585" w:rsidRPr="006D48FC">
        <w:t xml:space="preserve">to approximately </w:t>
      </w:r>
      <w:r w:rsidR="00225072" w:rsidRPr="006D48FC">
        <w:t>78% of the residents and</w:t>
      </w:r>
      <w:r w:rsidR="00814585" w:rsidRPr="006D48FC">
        <w:t xml:space="preserve"> there remain areas </w:t>
      </w:r>
      <w:r w:rsidRPr="006D48FC">
        <w:t>with limited or no broadband</w:t>
      </w:r>
      <w:r w:rsidR="00814585" w:rsidRPr="006D48FC">
        <w:t xml:space="preserve"> access. </w:t>
      </w:r>
      <w:r w:rsidR="00225072" w:rsidRPr="006D48FC">
        <w:t xml:space="preserve">While progress is being made to improve access, </w:t>
      </w:r>
      <w:r w:rsidR="00345763" w:rsidRPr="006D48FC">
        <w:t xml:space="preserve">Internet </w:t>
      </w:r>
      <w:r w:rsidR="00345763" w:rsidRPr="00345763">
        <w:t>Service P</w:t>
      </w:r>
      <w:r w:rsidR="00225072" w:rsidRPr="00345763">
        <w:t xml:space="preserve">roviders, businesses, decision makers, and concerned citizens need to work together to expand access to </w:t>
      </w:r>
      <w:r w:rsidR="00197D39" w:rsidRPr="00345763">
        <w:t>ensure</w:t>
      </w:r>
      <w:r w:rsidR="00197D39" w:rsidRPr="00197D39">
        <w:t xml:space="preserve"> the tools are available </w:t>
      </w:r>
      <w:r w:rsidR="004C009B">
        <w:rPr>
          <w:iCs/>
        </w:rPr>
        <w:t>for creating and maintaining jo</w:t>
      </w:r>
      <w:r w:rsidR="00197D39" w:rsidRPr="00197D39">
        <w:rPr>
          <w:iCs/>
        </w:rPr>
        <w:t xml:space="preserve">bs and for supporting public safety, education, healthcare, tourism, business, and the overall quality of life.  </w:t>
      </w:r>
    </w:p>
    <w:p w14:paraId="1E6C6FAB" w14:textId="77777777" w:rsidR="004C009B" w:rsidRDefault="00345763" w:rsidP="00814585">
      <w:pPr>
        <w:spacing w:line="240" w:lineRule="auto"/>
      </w:pPr>
      <w:r>
        <w:lastRenderedPageBreak/>
        <w:t>In addition, t</w:t>
      </w:r>
      <w:r w:rsidR="00814585" w:rsidRPr="006D48FC">
        <w:t>he cost of broadband service makes i</w:t>
      </w:r>
      <w:r w:rsidR="00197D39" w:rsidRPr="00197D39">
        <w:t xml:space="preserve">t unaffordable to a </w:t>
      </w:r>
      <w:r w:rsidR="00814585" w:rsidRPr="006D48FC">
        <w:t xml:space="preserve">number of New Hampshire </w:t>
      </w:r>
      <w:r w:rsidR="00197D39">
        <w:t xml:space="preserve">businesses and </w:t>
      </w:r>
      <w:r w:rsidR="00814585" w:rsidRPr="006D48FC">
        <w:t>residents. Much of the state has coverage from only one or two wire-line broadband providers, and this lack of competition can lead to higher prices</w:t>
      </w:r>
      <w:r w:rsidR="00822455">
        <w:t>, while not increasing available speeds</w:t>
      </w:r>
      <w:r w:rsidR="00814585" w:rsidRPr="006D48FC">
        <w:t xml:space="preserve">. New Hampshire needs to encourage competition among providers to bring the lowest possible cost to consumers. </w:t>
      </w:r>
    </w:p>
    <w:p w14:paraId="4104AC37" w14:textId="7A43C389" w:rsidR="00814585" w:rsidRPr="006D48FC" w:rsidRDefault="004C009B" w:rsidP="00814585">
      <w:pPr>
        <w:spacing w:line="240" w:lineRule="auto"/>
      </w:pPr>
      <w:r>
        <w:t>Not all residents of Coos County who have access to affordable broadband services take advantage of the opportunities. Many small businesses and residents are unaware of the wide range of applications, information, communication and service</w:t>
      </w:r>
      <w:r w:rsidR="00345763">
        <w:t>s</w:t>
      </w:r>
      <w:r>
        <w:t xml:space="preserve"> available on-line</w:t>
      </w:r>
      <w:r w:rsidR="00345763">
        <w:t xml:space="preserve">. </w:t>
      </w:r>
      <w:r w:rsidR="00814585" w:rsidRPr="006D48FC">
        <w:rPr>
          <w:b/>
        </w:rPr>
        <w:t xml:space="preserve"> </w:t>
      </w:r>
      <w:r w:rsidR="00814585" w:rsidRPr="006D48FC">
        <w:t>New Hampshire needs to</w:t>
      </w:r>
      <w:r w:rsidR="00345763">
        <w:t xml:space="preserve"> continue to</w:t>
      </w:r>
      <w:r w:rsidR="00814585" w:rsidRPr="006D48FC">
        <w:t xml:space="preserve"> coordinate, promote, and sponsor trainings for residents</w:t>
      </w:r>
      <w:r w:rsidR="00822455" w:rsidRPr="006D48FC">
        <w:t>, businesses</w:t>
      </w:r>
      <w:r w:rsidR="00814585" w:rsidRPr="006D48FC">
        <w:t xml:space="preserve">, and organizations on the benefits of broadband usage. Increased skills and knowledge of broadband applications encourages broadband use and will lead to a well-educated, prosperous, healthy, and </w:t>
      </w:r>
      <w:r w:rsidR="00345763">
        <w:t xml:space="preserve">a </w:t>
      </w:r>
      <w:r w:rsidR="00814585" w:rsidRPr="006D48FC">
        <w:t xml:space="preserve">safe New Hampshire. </w:t>
      </w:r>
    </w:p>
    <w:p w14:paraId="6B4FA38D" w14:textId="7097067D" w:rsidR="00D739BD" w:rsidRPr="006D48FC" w:rsidRDefault="00345763" w:rsidP="00814585">
      <w:pPr>
        <w:spacing w:line="240" w:lineRule="auto"/>
      </w:pPr>
      <w:r>
        <w:t xml:space="preserve">Finally, </w:t>
      </w:r>
      <w:r w:rsidR="00814585" w:rsidRPr="006D48FC">
        <w:t xml:space="preserve">New Hampshire needs </w:t>
      </w:r>
      <w:r>
        <w:t xml:space="preserve">to </w:t>
      </w:r>
      <w:r w:rsidR="00814585" w:rsidRPr="006D48FC">
        <w:t>monitor, inventory, and ev</w:t>
      </w:r>
      <w:r w:rsidRPr="00345763">
        <w:t>aluate its broadband availabili</w:t>
      </w:r>
      <w:r w:rsidR="00814585" w:rsidRPr="006D48FC">
        <w:t>ty, affordability, adoption, and competitive position on an ongoing and regular basis. Continuing to collect statewide broadband availability and adoption data is necessary in order to measure the effectiveness of broadband efforts and to provide a clear picture of New Hampshire’s broadband competitive position in compariso</w:t>
      </w:r>
      <w:r w:rsidRPr="00345763">
        <w:t>n to other states</w:t>
      </w:r>
      <w:r w:rsidR="006D761F">
        <w:t>, to Canada, and globally</w:t>
      </w:r>
      <w:r w:rsidR="00814585" w:rsidRPr="006D48FC">
        <w:t>.</w:t>
      </w:r>
    </w:p>
    <w:p w14:paraId="694255CD" w14:textId="77777777" w:rsidR="00633DB0" w:rsidRDefault="00633DB0" w:rsidP="00633DB0"/>
    <w:p w14:paraId="7CE6F947" w14:textId="270032BA" w:rsidR="0014215A" w:rsidRDefault="0014215A"/>
    <w:p w14:paraId="43F626A2" w14:textId="77777777" w:rsidR="00CB6FDD" w:rsidRDefault="00CB6FDD" w:rsidP="00927665"/>
    <w:p w14:paraId="5534E8D8" w14:textId="77777777" w:rsidR="00CB6FDD" w:rsidRDefault="005D5542" w:rsidP="00B56F64">
      <w:pPr>
        <w:jc w:val="center"/>
      </w:pPr>
      <w:r>
        <w:rPr>
          <w:noProof/>
        </w:rPr>
        <w:drawing>
          <wp:inline distT="0" distB="0" distL="0" distR="0" wp14:anchorId="57918552" wp14:editId="04B47F59">
            <wp:extent cx="2084705" cy="6464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4705" cy="646430"/>
                    </a:xfrm>
                    <a:prstGeom prst="rect">
                      <a:avLst/>
                    </a:prstGeom>
                    <a:noFill/>
                  </pic:spPr>
                </pic:pic>
              </a:graphicData>
            </a:graphic>
          </wp:inline>
        </w:drawing>
      </w:r>
    </w:p>
    <w:p w14:paraId="69D5980F" w14:textId="77777777" w:rsidR="007D55CF" w:rsidRDefault="007D55CF" w:rsidP="006420E0"/>
    <w:p w14:paraId="42375F60" w14:textId="77777777" w:rsidR="007D55CF" w:rsidRDefault="007D55CF" w:rsidP="006420E0"/>
    <w:p w14:paraId="6152BD3D" w14:textId="77777777" w:rsidR="006420E0" w:rsidRPr="006420E0" w:rsidRDefault="009B5F08" w:rsidP="006420E0">
      <w:r>
        <w:t>To learn more about the NHBMPP Coos County Broadband P</w:t>
      </w:r>
      <w:r w:rsidR="006420E0" w:rsidRPr="006420E0">
        <w:t>roject and to access interactive maps</w:t>
      </w:r>
      <w:r w:rsidR="00D07859">
        <w:t xml:space="preserve">, please </w:t>
      </w:r>
      <w:r w:rsidR="006420E0" w:rsidRPr="006420E0">
        <w:t>go to:</w:t>
      </w:r>
    </w:p>
    <w:p w14:paraId="3E32C56C" w14:textId="77777777" w:rsidR="006420E0" w:rsidRPr="009B5F08" w:rsidRDefault="009B5F08" w:rsidP="009B5F08">
      <w:pPr>
        <w:jc w:val="center"/>
        <w:rPr>
          <w:b/>
          <w:color w:val="00B050"/>
          <w:sz w:val="44"/>
          <w:szCs w:val="44"/>
        </w:rPr>
      </w:pPr>
      <w:r w:rsidRPr="009B5F08">
        <w:rPr>
          <w:b/>
          <w:color w:val="00B050"/>
          <w:sz w:val="44"/>
          <w:szCs w:val="44"/>
        </w:rPr>
        <w:t>iwantbroadbandnh.org</w:t>
      </w:r>
    </w:p>
    <w:p w14:paraId="3CCC882B" w14:textId="77777777" w:rsidR="006420E0" w:rsidRPr="009B5F08" w:rsidRDefault="006420E0" w:rsidP="009B5F08">
      <w:pPr>
        <w:jc w:val="center"/>
        <w:rPr>
          <w:b/>
        </w:rPr>
      </w:pPr>
      <w:r w:rsidRPr="009B5F08">
        <w:rPr>
          <w:b/>
        </w:rPr>
        <w:t>Acknowledgments</w:t>
      </w:r>
    </w:p>
    <w:p w14:paraId="0D909B7D" w14:textId="77777777" w:rsidR="006420E0" w:rsidRPr="006420E0" w:rsidRDefault="006420E0" w:rsidP="0014215A">
      <w:pPr>
        <w:spacing w:line="240" w:lineRule="auto"/>
        <w:jc w:val="center"/>
      </w:pPr>
      <w:r w:rsidRPr="006420E0">
        <w:t xml:space="preserve">The New Hampshire Broadband Mapping &amp; Planning Program (NHBMPP) is managed by the New Hampshire Geographically Referenced Analysis and Information Transfer System (NH GRANIT) within the Earth Systems Research Center at the University </w:t>
      </w:r>
      <w:proofErr w:type="gramStart"/>
      <w:r w:rsidRPr="006420E0">
        <w:t>of</w:t>
      </w:r>
      <w:proofErr w:type="gramEnd"/>
      <w:r w:rsidRPr="006420E0">
        <w:t xml:space="preserve"> New Hampshire (UNH), and is a collaboration of multiple partners</w:t>
      </w:r>
      <w:r w:rsidR="00D07859">
        <w:t xml:space="preserve"> around the state</w:t>
      </w:r>
      <w:r w:rsidRPr="006420E0">
        <w:t>.</w:t>
      </w:r>
    </w:p>
    <w:p w14:paraId="7FA9B0EB" w14:textId="452C914F" w:rsidR="009457B9" w:rsidRDefault="00291D17" w:rsidP="0014215A">
      <w:pPr>
        <w:spacing w:line="240" w:lineRule="auto"/>
        <w:jc w:val="center"/>
      </w:pPr>
      <w:r>
        <w:rPr>
          <w:noProof/>
        </w:rPr>
        <mc:AlternateContent>
          <mc:Choice Requires="wps">
            <w:drawing>
              <wp:anchor distT="0" distB="0" distL="114300" distR="114300" simplePos="0" relativeHeight="251720704" behindDoc="0" locked="0" layoutInCell="1" allowOverlap="1" wp14:anchorId="1B8623AB" wp14:editId="2FFE2DB7">
                <wp:simplePos x="0" y="0"/>
                <wp:positionH relativeFrom="column">
                  <wp:posOffset>7620</wp:posOffset>
                </wp:positionH>
                <wp:positionV relativeFrom="paragraph">
                  <wp:posOffset>1603375</wp:posOffset>
                </wp:positionV>
                <wp:extent cx="6827520" cy="152400"/>
                <wp:effectExtent l="38100" t="19050" r="68580" b="19050"/>
                <wp:wrapNone/>
                <wp:docPr id="14" name="Curved Down Ribbo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152400"/>
                        </a:xfrm>
                        <a:prstGeom prst="ellipse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49F0E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14" o:spid="_x0000_s1026" type="#_x0000_t107" style="position:absolute;margin-left:.6pt;margin-top:126.25pt;width:537.6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" fillcolor="#4f81bd [3204]" strokecolor="#243f60 [1604]" strokeweight="2pt">
                <v:path arrowok="t"/>
              </v:shape>
            </w:pict>
          </mc:Fallback>
        </mc:AlternateContent>
      </w:r>
      <w:r w:rsidR="006420E0" w:rsidRPr="006420E0">
        <w:t xml:space="preserve">The “Broadband in Coos County” project is partially funded by a grant from </w:t>
      </w:r>
      <w:r w:rsidR="00D07859">
        <w:t>t</w:t>
      </w:r>
      <w:r w:rsidR="006420E0" w:rsidRPr="006420E0">
        <w:t>he Northern Bord</w:t>
      </w:r>
      <w:r w:rsidR="00E923D7">
        <w:t>er Regional Commission (NBRC)</w:t>
      </w:r>
      <w:r w:rsidR="00D07859">
        <w:t>,</w:t>
      </w:r>
      <w:r w:rsidR="00E923D7">
        <w:t xml:space="preserve"> e</w:t>
      </w:r>
      <w:r w:rsidR="006420E0" w:rsidRPr="006420E0">
        <w:t>stablished to target resources to promote economic growth strategies and projects within the northern portions of the four state region of Maine, New Hampshire, New York and Vermont.</w:t>
      </w:r>
    </w:p>
    <w:sectPr w:rsidR="009457B9" w:rsidSect="007D55CF">
      <w:pgSz w:w="12240" w:h="15840"/>
      <w:pgMar w:top="720" w:right="720" w:bottom="432"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B7CB9"/>
    <w:multiLevelType w:val="multilevel"/>
    <w:tmpl w:val="2DB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E0C10"/>
    <w:multiLevelType w:val="multilevel"/>
    <w:tmpl w:val="D33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007A7"/>
    <w:multiLevelType w:val="multilevel"/>
    <w:tmpl w:val="A782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D7403"/>
    <w:multiLevelType w:val="multilevel"/>
    <w:tmpl w:val="CEF4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456BD"/>
    <w:multiLevelType w:val="multilevel"/>
    <w:tmpl w:val="CF2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9F37ED"/>
    <w:multiLevelType w:val="multilevel"/>
    <w:tmpl w:val="9DA4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DA0A90"/>
    <w:multiLevelType w:val="multilevel"/>
    <w:tmpl w:val="C0EA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97519"/>
    <w:multiLevelType w:val="multilevel"/>
    <w:tmpl w:val="38F0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7556AA"/>
    <w:multiLevelType w:val="multilevel"/>
    <w:tmpl w:val="1310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EE2083"/>
    <w:multiLevelType w:val="multilevel"/>
    <w:tmpl w:val="049C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370385"/>
    <w:multiLevelType w:val="multilevel"/>
    <w:tmpl w:val="8140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062415"/>
    <w:multiLevelType w:val="multilevel"/>
    <w:tmpl w:val="D6D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FE22F0"/>
    <w:multiLevelType w:val="multilevel"/>
    <w:tmpl w:val="243C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5"/>
  </w:num>
  <w:num w:numId="4">
    <w:abstractNumId w:val="7"/>
  </w:num>
  <w:num w:numId="5">
    <w:abstractNumId w:val="9"/>
  </w:num>
  <w:num w:numId="6">
    <w:abstractNumId w:val="12"/>
  </w:num>
  <w:num w:numId="7">
    <w:abstractNumId w:val="8"/>
  </w:num>
  <w:num w:numId="8">
    <w:abstractNumId w:val="2"/>
  </w:num>
  <w:num w:numId="9">
    <w:abstractNumId w:val="4"/>
  </w:num>
  <w:num w:numId="10">
    <w:abstractNumId w:val="11"/>
  </w:num>
  <w:num w:numId="11">
    <w:abstractNumId w:val="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0E0"/>
    <w:rsid w:val="000000CD"/>
    <w:rsid w:val="00017A0B"/>
    <w:rsid w:val="00035472"/>
    <w:rsid w:val="000441E4"/>
    <w:rsid w:val="00050B56"/>
    <w:rsid w:val="00063FDC"/>
    <w:rsid w:val="000836A6"/>
    <w:rsid w:val="000B00D9"/>
    <w:rsid w:val="000B308E"/>
    <w:rsid w:val="000B38CC"/>
    <w:rsid w:val="000B48A0"/>
    <w:rsid w:val="000C37A2"/>
    <w:rsid w:val="000F43E2"/>
    <w:rsid w:val="00101877"/>
    <w:rsid w:val="00110A71"/>
    <w:rsid w:val="001116DE"/>
    <w:rsid w:val="0011571A"/>
    <w:rsid w:val="00127733"/>
    <w:rsid w:val="001277F4"/>
    <w:rsid w:val="001300CB"/>
    <w:rsid w:val="00135B37"/>
    <w:rsid w:val="0014215A"/>
    <w:rsid w:val="0015683F"/>
    <w:rsid w:val="00161D1F"/>
    <w:rsid w:val="00173F48"/>
    <w:rsid w:val="00197D39"/>
    <w:rsid w:val="001A5C12"/>
    <w:rsid w:val="001C4AC1"/>
    <w:rsid w:val="001E0750"/>
    <w:rsid w:val="001E3F5E"/>
    <w:rsid w:val="00225072"/>
    <w:rsid w:val="002327BF"/>
    <w:rsid w:val="002355C3"/>
    <w:rsid w:val="00243257"/>
    <w:rsid w:val="00246332"/>
    <w:rsid w:val="00246A59"/>
    <w:rsid w:val="0027397F"/>
    <w:rsid w:val="002827C9"/>
    <w:rsid w:val="00284CFA"/>
    <w:rsid w:val="00291D17"/>
    <w:rsid w:val="002B43A0"/>
    <w:rsid w:val="002B6E14"/>
    <w:rsid w:val="0030590D"/>
    <w:rsid w:val="00314D9B"/>
    <w:rsid w:val="00326370"/>
    <w:rsid w:val="00326BF4"/>
    <w:rsid w:val="00345763"/>
    <w:rsid w:val="003561EE"/>
    <w:rsid w:val="00360FDB"/>
    <w:rsid w:val="00362861"/>
    <w:rsid w:val="00364446"/>
    <w:rsid w:val="00374EB1"/>
    <w:rsid w:val="00377448"/>
    <w:rsid w:val="00377F90"/>
    <w:rsid w:val="00385871"/>
    <w:rsid w:val="00385BDA"/>
    <w:rsid w:val="0039113F"/>
    <w:rsid w:val="003B24CB"/>
    <w:rsid w:val="003B6F4C"/>
    <w:rsid w:val="003E14A5"/>
    <w:rsid w:val="003E452C"/>
    <w:rsid w:val="004003D2"/>
    <w:rsid w:val="00401F9D"/>
    <w:rsid w:val="00422C2E"/>
    <w:rsid w:val="00431852"/>
    <w:rsid w:val="004472F4"/>
    <w:rsid w:val="0045454D"/>
    <w:rsid w:val="00472842"/>
    <w:rsid w:val="0047331C"/>
    <w:rsid w:val="0047578D"/>
    <w:rsid w:val="00477C51"/>
    <w:rsid w:val="00492006"/>
    <w:rsid w:val="00496AD6"/>
    <w:rsid w:val="004C009B"/>
    <w:rsid w:val="004C463F"/>
    <w:rsid w:val="004D07F1"/>
    <w:rsid w:val="00505028"/>
    <w:rsid w:val="00513955"/>
    <w:rsid w:val="0052062D"/>
    <w:rsid w:val="005343F0"/>
    <w:rsid w:val="00572F8E"/>
    <w:rsid w:val="005A28D5"/>
    <w:rsid w:val="005B741A"/>
    <w:rsid w:val="005D4468"/>
    <w:rsid w:val="005D5542"/>
    <w:rsid w:val="005F2374"/>
    <w:rsid w:val="00607174"/>
    <w:rsid w:val="0062206D"/>
    <w:rsid w:val="0063229F"/>
    <w:rsid w:val="00633DB0"/>
    <w:rsid w:val="006345EB"/>
    <w:rsid w:val="00641A2C"/>
    <w:rsid w:val="006420E0"/>
    <w:rsid w:val="00650CF9"/>
    <w:rsid w:val="00665986"/>
    <w:rsid w:val="00672D9F"/>
    <w:rsid w:val="006803B2"/>
    <w:rsid w:val="00695E3D"/>
    <w:rsid w:val="006A11EF"/>
    <w:rsid w:val="006B5D74"/>
    <w:rsid w:val="006C0AC3"/>
    <w:rsid w:val="006C66D5"/>
    <w:rsid w:val="006D48FC"/>
    <w:rsid w:val="006D491B"/>
    <w:rsid w:val="006D761F"/>
    <w:rsid w:val="006D7749"/>
    <w:rsid w:val="006E6B35"/>
    <w:rsid w:val="00713016"/>
    <w:rsid w:val="00782CF2"/>
    <w:rsid w:val="007957DC"/>
    <w:rsid w:val="007A4698"/>
    <w:rsid w:val="007D3A2B"/>
    <w:rsid w:val="007D55CF"/>
    <w:rsid w:val="007F0096"/>
    <w:rsid w:val="00806D79"/>
    <w:rsid w:val="00807339"/>
    <w:rsid w:val="00814585"/>
    <w:rsid w:val="0082163C"/>
    <w:rsid w:val="00822455"/>
    <w:rsid w:val="008352F2"/>
    <w:rsid w:val="00837834"/>
    <w:rsid w:val="00854E4F"/>
    <w:rsid w:val="00876818"/>
    <w:rsid w:val="00877638"/>
    <w:rsid w:val="00877EE2"/>
    <w:rsid w:val="00883E25"/>
    <w:rsid w:val="00884E98"/>
    <w:rsid w:val="00892FFB"/>
    <w:rsid w:val="008F239C"/>
    <w:rsid w:val="008F57E4"/>
    <w:rsid w:val="009174D8"/>
    <w:rsid w:val="0092448F"/>
    <w:rsid w:val="00927665"/>
    <w:rsid w:val="009457B9"/>
    <w:rsid w:val="009A6721"/>
    <w:rsid w:val="009B5F08"/>
    <w:rsid w:val="009D6DB5"/>
    <w:rsid w:val="009D778D"/>
    <w:rsid w:val="009E5167"/>
    <w:rsid w:val="00A13BF3"/>
    <w:rsid w:val="00A25F89"/>
    <w:rsid w:val="00A741FF"/>
    <w:rsid w:val="00A80CF3"/>
    <w:rsid w:val="00A94D7B"/>
    <w:rsid w:val="00A96669"/>
    <w:rsid w:val="00AA3B57"/>
    <w:rsid w:val="00AB0278"/>
    <w:rsid w:val="00AC04AB"/>
    <w:rsid w:val="00AC42D1"/>
    <w:rsid w:val="00AD594E"/>
    <w:rsid w:val="00B161B2"/>
    <w:rsid w:val="00B1795A"/>
    <w:rsid w:val="00B20107"/>
    <w:rsid w:val="00B21D90"/>
    <w:rsid w:val="00B256B8"/>
    <w:rsid w:val="00B40879"/>
    <w:rsid w:val="00B44840"/>
    <w:rsid w:val="00B56F64"/>
    <w:rsid w:val="00B60EDC"/>
    <w:rsid w:val="00B70647"/>
    <w:rsid w:val="00B7613D"/>
    <w:rsid w:val="00BA5EBE"/>
    <w:rsid w:val="00BB6B5A"/>
    <w:rsid w:val="00BC78C8"/>
    <w:rsid w:val="00BE4B4D"/>
    <w:rsid w:val="00C15AF1"/>
    <w:rsid w:val="00C342E3"/>
    <w:rsid w:val="00C40CF9"/>
    <w:rsid w:val="00C40E48"/>
    <w:rsid w:val="00C55534"/>
    <w:rsid w:val="00C823AA"/>
    <w:rsid w:val="00C90CF3"/>
    <w:rsid w:val="00CB6651"/>
    <w:rsid w:val="00CB6FDD"/>
    <w:rsid w:val="00CC4B57"/>
    <w:rsid w:val="00CD24FB"/>
    <w:rsid w:val="00CE74F1"/>
    <w:rsid w:val="00CF2B7F"/>
    <w:rsid w:val="00D07859"/>
    <w:rsid w:val="00D429FD"/>
    <w:rsid w:val="00D525ED"/>
    <w:rsid w:val="00D52BAA"/>
    <w:rsid w:val="00D739BD"/>
    <w:rsid w:val="00D75804"/>
    <w:rsid w:val="00D816B0"/>
    <w:rsid w:val="00DA6090"/>
    <w:rsid w:val="00DA7489"/>
    <w:rsid w:val="00DD634B"/>
    <w:rsid w:val="00E019BE"/>
    <w:rsid w:val="00E0285E"/>
    <w:rsid w:val="00E8630E"/>
    <w:rsid w:val="00E916E8"/>
    <w:rsid w:val="00E923D7"/>
    <w:rsid w:val="00E9328D"/>
    <w:rsid w:val="00EB2C45"/>
    <w:rsid w:val="00EB3686"/>
    <w:rsid w:val="00EB7F16"/>
    <w:rsid w:val="00EC5783"/>
    <w:rsid w:val="00ED6B0E"/>
    <w:rsid w:val="00EE77A2"/>
    <w:rsid w:val="00F04B4F"/>
    <w:rsid w:val="00F14910"/>
    <w:rsid w:val="00F46EBE"/>
    <w:rsid w:val="00F561F5"/>
    <w:rsid w:val="00F734E4"/>
    <w:rsid w:val="00F8093C"/>
    <w:rsid w:val="00FA7340"/>
    <w:rsid w:val="00FB57AB"/>
    <w:rsid w:val="00FC531F"/>
    <w:rsid w:val="00FD60E7"/>
    <w:rsid w:val="00FD7324"/>
    <w:rsid w:val="00FD7B04"/>
    <w:rsid w:val="00FF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9D876"/>
  <w15:docId w15:val="{A6848D34-B1B7-484C-B4F7-1F4DA8A3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C9"/>
  </w:style>
  <w:style w:type="paragraph" w:styleId="Heading1">
    <w:name w:val="heading 1"/>
    <w:basedOn w:val="Normal"/>
    <w:next w:val="Normal"/>
    <w:link w:val="Heading1Char"/>
    <w:uiPriority w:val="9"/>
    <w:qFormat/>
    <w:rsid w:val="006420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457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0E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50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B56"/>
    <w:rPr>
      <w:rFonts w:ascii="Tahoma" w:hAnsi="Tahoma" w:cs="Tahoma"/>
      <w:sz w:val="16"/>
      <w:szCs w:val="16"/>
    </w:rPr>
  </w:style>
  <w:style w:type="character" w:styleId="Hyperlink">
    <w:name w:val="Hyperlink"/>
    <w:basedOn w:val="DefaultParagraphFont"/>
    <w:uiPriority w:val="99"/>
    <w:unhideWhenUsed/>
    <w:rsid w:val="003B24CB"/>
    <w:rPr>
      <w:color w:val="0000FF"/>
      <w:u w:val="single"/>
    </w:rPr>
  </w:style>
  <w:style w:type="paragraph" w:styleId="Caption">
    <w:name w:val="caption"/>
    <w:basedOn w:val="Normal"/>
    <w:next w:val="Normal"/>
    <w:uiPriority w:val="35"/>
    <w:unhideWhenUsed/>
    <w:qFormat/>
    <w:rsid w:val="006B5D74"/>
    <w:pPr>
      <w:spacing w:line="240" w:lineRule="auto"/>
    </w:pPr>
    <w:rPr>
      <w:b/>
      <w:bCs/>
      <w:color w:val="4F81BD" w:themeColor="accent1"/>
      <w:sz w:val="18"/>
      <w:szCs w:val="18"/>
    </w:rPr>
  </w:style>
  <w:style w:type="paragraph" w:styleId="NormalWeb">
    <w:name w:val="Normal (Web)"/>
    <w:basedOn w:val="Normal"/>
    <w:uiPriority w:val="99"/>
    <w:semiHidden/>
    <w:unhideWhenUsed/>
    <w:rsid w:val="009457B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457B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6803B2"/>
    <w:rPr>
      <w:sz w:val="16"/>
      <w:szCs w:val="16"/>
    </w:rPr>
  </w:style>
  <w:style w:type="paragraph" w:styleId="CommentText">
    <w:name w:val="annotation text"/>
    <w:basedOn w:val="Normal"/>
    <w:link w:val="CommentTextChar"/>
    <w:uiPriority w:val="99"/>
    <w:semiHidden/>
    <w:unhideWhenUsed/>
    <w:rsid w:val="006803B2"/>
    <w:pPr>
      <w:spacing w:line="240" w:lineRule="auto"/>
    </w:pPr>
    <w:rPr>
      <w:sz w:val="20"/>
      <w:szCs w:val="20"/>
    </w:rPr>
  </w:style>
  <w:style w:type="character" w:customStyle="1" w:styleId="CommentTextChar">
    <w:name w:val="Comment Text Char"/>
    <w:basedOn w:val="DefaultParagraphFont"/>
    <w:link w:val="CommentText"/>
    <w:uiPriority w:val="99"/>
    <w:semiHidden/>
    <w:rsid w:val="006803B2"/>
    <w:rPr>
      <w:sz w:val="20"/>
      <w:szCs w:val="20"/>
    </w:rPr>
  </w:style>
  <w:style w:type="paragraph" w:styleId="CommentSubject">
    <w:name w:val="annotation subject"/>
    <w:basedOn w:val="CommentText"/>
    <w:next w:val="CommentText"/>
    <w:link w:val="CommentSubjectChar"/>
    <w:uiPriority w:val="99"/>
    <w:semiHidden/>
    <w:unhideWhenUsed/>
    <w:rsid w:val="006803B2"/>
    <w:rPr>
      <w:b/>
      <w:bCs/>
    </w:rPr>
  </w:style>
  <w:style w:type="character" w:customStyle="1" w:styleId="CommentSubjectChar">
    <w:name w:val="Comment Subject Char"/>
    <w:basedOn w:val="CommentTextChar"/>
    <w:link w:val="CommentSubject"/>
    <w:uiPriority w:val="99"/>
    <w:semiHidden/>
    <w:rsid w:val="006803B2"/>
    <w:rPr>
      <w:b/>
      <w:bCs/>
      <w:sz w:val="20"/>
      <w:szCs w:val="20"/>
    </w:rPr>
  </w:style>
  <w:style w:type="paragraph" w:styleId="NoSpacing">
    <w:name w:val="No Spacing"/>
    <w:uiPriority w:val="1"/>
    <w:qFormat/>
    <w:rsid w:val="00362861"/>
    <w:pPr>
      <w:spacing w:after="0" w:line="240" w:lineRule="auto"/>
    </w:pPr>
  </w:style>
  <w:style w:type="character" w:styleId="FollowedHyperlink">
    <w:name w:val="FollowedHyperlink"/>
    <w:basedOn w:val="DefaultParagraphFont"/>
    <w:uiPriority w:val="99"/>
    <w:semiHidden/>
    <w:unhideWhenUsed/>
    <w:rsid w:val="002355C3"/>
    <w:rPr>
      <w:color w:val="800080" w:themeColor="followedHyperlink"/>
      <w:u w:val="single"/>
    </w:rPr>
  </w:style>
  <w:style w:type="table" w:styleId="TableGrid">
    <w:name w:val="Table Grid"/>
    <w:basedOn w:val="TableNormal"/>
    <w:uiPriority w:val="59"/>
    <w:rsid w:val="00AA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91932">
      <w:bodyDiv w:val="1"/>
      <w:marLeft w:val="0"/>
      <w:marRight w:val="0"/>
      <w:marTop w:val="0"/>
      <w:marBottom w:val="0"/>
      <w:divBdr>
        <w:top w:val="none" w:sz="0" w:space="0" w:color="auto"/>
        <w:left w:val="none" w:sz="0" w:space="0" w:color="auto"/>
        <w:bottom w:val="none" w:sz="0" w:space="0" w:color="auto"/>
        <w:right w:val="none" w:sz="0" w:space="0" w:color="auto"/>
      </w:divBdr>
    </w:div>
    <w:div w:id="208302230">
      <w:bodyDiv w:val="1"/>
      <w:marLeft w:val="0"/>
      <w:marRight w:val="0"/>
      <w:marTop w:val="0"/>
      <w:marBottom w:val="0"/>
      <w:divBdr>
        <w:top w:val="none" w:sz="0" w:space="0" w:color="auto"/>
        <w:left w:val="none" w:sz="0" w:space="0" w:color="auto"/>
        <w:bottom w:val="none" w:sz="0" w:space="0" w:color="auto"/>
        <w:right w:val="none" w:sz="0" w:space="0" w:color="auto"/>
      </w:divBdr>
      <w:divsChild>
        <w:div w:id="1925408692">
          <w:marLeft w:val="0"/>
          <w:marRight w:val="0"/>
          <w:marTop w:val="0"/>
          <w:marBottom w:val="0"/>
          <w:divBdr>
            <w:top w:val="none" w:sz="0" w:space="0" w:color="auto"/>
            <w:left w:val="none" w:sz="0" w:space="0" w:color="auto"/>
            <w:bottom w:val="none" w:sz="0" w:space="0" w:color="auto"/>
            <w:right w:val="none" w:sz="0" w:space="0" w:color="auto"/>
          </w:divBdr>
          <w:divsChild>
            <w:div w:id="1890800025">
              <w:marLeft w:val="0"/>
              <w:marRight w:val="0"/>
              <w:marTop w:val="0"/>
              <w:marBottom w:val="0"/>
              <w:divBdr>
                <w:top w:val="none" w:sz="0" w:space="0" w:color="auto"/>
                <w:left w:val="none" w:sz="0" w:space="0" w:color="auto"/>
                <w:bottom w:val="none" w:sz="0" w:space="0" w:color="auto"/>
                <w:right w:val="none" w:sz="0" w:space="0" w:color="auto"/>
              </w:divBdr>
              <w:divsChild>
                <w:div w:id="2020695318">
                  <w:marLeft w:val="0"/>
                  <w:marRight w:val="0"/>
                  <w:marTop w:val="0"/>
                  <w:marBottom w:val="0"/>
                  <w:divBdr>
                    <w:top w:val="none" w:sz="0" w:space="0" w:color="auto"/>
                    <w:left w:val="none" w:sz="0" w:space="0" w:color="auto"/>
                    <w:bottom w:val="none" w:sz="0" w:space="0" w:color="auto"/>
                    <w:right w:val="none" w:sz="0" w:space="0" w:color="auto"/>
                  </w:divBdr>
                </w:div>
                <w:div w:id="736169824">
                  <w:marLeft w:val="0"/>
                  <w:marRight w:val="0"/>
                  <w:marTop w:val="0"/>
                  <w:marBottom w:val="0"/>
                  <w:divBdr>
                    <w:top w:val="none" w:sz="0" w:space="0" w:color="auto"/>
                    <w:left w:val="none" w:sz="0" w:space="0" w:color="auto"/>
                    <w:bottom w:val="none" w:sz="0" w:space="0" w:color="auto"/>
                    <w:right w:val="none" w:sz="0" w:space="0" w:color="auto"/>
                  </w:divBdr>
                </w:div>
                <w:div w:id="1375078802">
                  <w:marLeft w:val="0"/>
                  <w:marRight w:val="0"/>
                  <w:marTop w:val="0"/>
                  <w:marBottom w:val="0"/>
                  <w:divBdr>
                    <w:top w:val="none" w:sz="0" w:space="0" w:color="auto"/>
                    <w:left w:val="none" w:sz="0" w:space="0" w:color="auto"/>
                    <w:bottom w:val="none" w:sz="0" w:space="0" w:color="auto"/>
                    <w:right w:val="none" w:sz="0" w:space="0" w:color="auto"/>
                  </w:divBdr>
                </w:div>
                <w:div w:id="899681416">
                  <w:marLeft w:val="0"/>
                  <w:marRight w:val="0"/>
                  <w:marTop w:val="0"/>
                  <w:marBottom w:val="0"/>
                  <w:divBdr>
                    <w:top w:val="none" w:sz="0" w:space="0" w:color="auto"/>
                    <w:left w:val="none" w:sz="0" w:space="0" w:color="auto"/>
                    <w:bottom w:val="none" w:sz="0" w:space="0" w:color="auto"/>
                    <w:right w:val="none" w:sz="0" w:space="0" w:color="auto"/>
                  </w:divBdr>
                </w:div>
                <w:div w:id="1138843899">
                  <w:marLeft w:val="0"/>
                  <w:marRight w:val="0"/>
                  <w:marTop w:val="0"/>
                  <w:marBottom w:val="0"/>
                  <w:divBdr>
                    <w:top w:val="none" w:sz="0" w:space="0" w:color="auto"/>
                    <w:left w:val="none" w:sz="0" w:space="0" w:color="auto"/>
                    <w:bottom w:val="none" w:sz="0" w:space="0" w:color="auto"/>
                    <w:right w:val="none" w:sz="0" w:space="0" w:color="auto"/>
                  </w:divBdr>
                </w:div>
                <w:div w:id="357051860">
                  <w:marLeft w:val="0"/>
                  <w:marRight w:val="0"/>
                  <w:marTop w:val="0"/>
                  <w:marBottom w:val="0"/>
                  <w:divBdr>
                    <w:top w:val="none" w:sz="0" w:space="0" w:color="auto"/>
                    <w:left w:val="none" w:sz="0" w:space="0" w:color="auto"/>
                    <w:bottom w:val="none" w:sz="0" w:space="0" w:color="auto"/>
                    <w:right w:val="none" w:sz="0" w:space="0" w:color="auto"/>
                  </w:divBdr>
                </w:div>
                <w:div w:id="753209133">
                  <w:marLeft w:val="0"/>
                  <w:marRight w:val="0"/>
                  <w:marTop w:val="0"/>
                  <w:marBottom w:val="0"/>
                  <w:divBdr>
                    <w:top w:val="none" w:sz="0" w:space="0" w:color="auto"/>
                    <w:left w:val="none" w:sz="0" w:space="0" w:color="auto"/>
                    <w:bottom w:val="none" w:sz="0" w:space="0" w:color="auto"/>
                    <w:right w:val="none" w:sz="0" w:space="0" w:color="auto"/>
                  </w:divBdr>
                </w:div>
                <w:div w:id="1161121737">
                  <w:marLeft w:val="0"/>
                  <w:marRight w:val="0"/>
                  <w:marTop w:val="0"/>
                  <w:marBottom w:val="0"/>
                  <w:divBdr>
                    <w:top w:val="none" w:sz="0" w:space="0" w:color="auto"/>
                    <w:left w:val="none" w:sz="0" w:space="0" w:color="auto"/>
                    <w:bottom w:val="none" w:sz="0" w:space="0" w:color="auto"/>
                    <w:right w:val="none" w:sz="0" w:space="0" w:color="auto"/>
                  </w:divBdr>
                </w:div>
                <w:div w:id="2086678717">
                  <w:marLeft w:val="0"/>
                  <w:marRight w:val="0"/>
                  <w:marTop w:val="0"/>
                  <w:marBottom w:val="0"/>
                  <w:divBdr>
                    <w:top w:val="none" w:sz="0" w:space="0" w:color="auto"/>
                    <w:left w:val="none" w:sz="0" w:space="0" w:color="auto"/>
                    <w:bottom w:val="none" w:sz="0" w:space="0" w:color="auto"/>
                    <w:right w:val="none" w:sz="0" w:space="0" w:color="auto"/>
                  </w:divBdr>
                </w:div>
                <w:div w:id="1357854777">
                  <w:marLeft w:val="0"/>
                  <w:marRight w:val="0"/>
                  <w:marTop w:val="0"/>
                  <w:marBottom w:val="0"/>
                  <w:divBdr>
                    <w:top w:val="none" w:sz="0" w:space="0" w:color="auto"/>
                    <w:left w:val="none" w:sz="0" w:space="0" w:color="auto"/>
                    <w:bottom w:val="none" w:sz="0" w:space="0" w:color="auto"/>
                    <w:right w:val="none" w:sz="0" w:space="0" w:color="auto"/>
                  </w:divBdr>
                </w:div>
                <w:div w:id="1870751849">
                  <w:marLeft w:val="0"/>
                  <w:marRight w:val="0"/>
                  <w:marTop w:val="0"/>
                  <w:marBottom w:val="0"/>
                  <w:divBdr>
                    <w:top w:val="none" w:sz="0" w:space="0" w:color="auto"/>
                    <w:left w:val="none" w:sz="0" w:space="0" w:color="auto"/>
                    <w:bottom w:val="none" w:sz="0" w:space="0" w:color="auto"/>
                    <w:right w:val="none" w:sz="0" w:space="0" w:color="auto"/>
                  </w:divBdr>
                </w:div>
                <w:div w:id="415784158">
                  <w:marLeft w:val="0"/>
                  <w:marRight w:val="0"/>
                  <w:marTop w:val="0"/>
                  <w:marBottom w:val="0"/>
                  <w:divBdr>
                    <w:top w:val="none" w:sz="0" w:space="0" w:color="auto"/>
                    <w:left w:val="none" w:sz="0" w:space="0" w:color="auto"/>
                    <w:bottom w:val="none" w:sz="0" w:space="0" w:color="auto"/>
                    <w:right w:val="none" w:sz="0" w:space="0" w:color="auto"/>
                  </w:divBdr>
                </w:div>
                <w:div w:id="1543522439">
                  <w:marLeft w:val="0"/>
                  <w:marRight w:val="0"/>
                  <w:marTop w:val="0"/>
                  <w:marBottom w:val="0"/>
                  <w:divBdr>
                    <w:top w:val="none" w:sz="0" w:space="0" w:color="auto"/>
                    <w:left w:val="none" w:sz="0" w:space="0" w:color="auto"/>
                    <w:bottom w:val="none" w:sz="0" w:space="0" w:color="auto"/>
                    <w:right w:val="none" w:sz="0" w:space="0" w:color="auto"/>
                  </w:divBdr>
                </w:div>
                <w:div w:id="185874140">
                  <w:marLeft w:val="0"/>
                  <w:marRight w:val="0"/>
                  <w:marTop w:val="0"/>
                  <w:marBottom w:val="0"/>
                  <w:divBdr>
                    <w:top w:val="none" w:sz="0" w:space="0" w:color="auto"/>
                    <w:left w:val="none" w:sz="0" w:space="0" w:color="auto"/>
                    <w:bottom w:val="none" w:sz="0" w:space="0" w:color="auto"/>
                    <w:right w:val="none" w:sz="0" w:space="0" w:color="auto"/>
                  </w:divBdr>
                </w:div>
                <w:div w:id="870066566">
                  <w:marLeft w:val="0"/>
                  <w:marRight w:val="0"/>
                  <w:marTop w:val="0"/>
                  <w:marBottom w:val="0"/>
                  <w:divBdr>
                    <w:top w:val="none" w:sz="0" w:space="0" w:color="auto"/>
                    <w:left w:val="none" w:sz="0" w:space="0" w:color="auto"/>
                    <w:bottom w:val="none" w:sz="0" w:space="0" w:color="auto"/>
                    <w:right w:val="none" w:sz="0" w:space="0" w:color="auto"/>
                  </w:divBdr>
                </w:div>
                <w:div w:id="446045221">
                  <w:marLeft w:val="0"/>
                  <w:marRight w:val="0"/>
                  <w:marTop w:val="0"/>
                  <w:marBottom w:val="0"/>
                  <w:divBdr>
                    <w:top w:val="none" w:sz="0" w:space="0" w:color="auto"/>
                    <w:left w:val="none" w:sz="0" w:space="0" w:color="auto"/>
                    <w:bottom w:val="none" w:sz="0" w:space="0" w:color="auto"/>
                    <w:right w:val="none" w:sz="0" w:space="0" w:color="auto"/>
                  </w:divBdr>
                </w:div>
                <w:div w:id="1331831599">
                  <w:marLeft w:val="0"/>
                  <w:marRight w:val="0"/>
                  <w:marTop w:val="0"/>
                  <w:marBottom w:val="0"/>
                  <w:divBdr>
                    <w:top w:val="none" w:sz="0" w:space="0" w:color="auto"/>
                    <w:left w:val="none" w:sz="0" w:space="0" w:color="auto"/>
                    <w:bottom w:val="none" w:sz="0" w:space="0" w:color="auto"/>
                    <w:right w:val="none" w:sz="0" w:space="0" w:color="auto"/>
                  </w:divBdr>
                </w:div>
                <w:div w:id="1605185957">
                  <w:marLeft w:val="0"/>
                  <w:marRight w:val="0"/>
                  <w:marTop w:val="0"/>
                  <w:marBottom w:val="0"/>
                  <w:divBdr>
                    <w:top w:val="none" w:sz="0" w:space="0" w:color="auto"/>
                    <w:left w:val="none" w:sz="0" w:space="0" w:color="auto"/>
                    <w:bottom w:val="none" w:sz="0" w:space="0" w:color="auto"/>
                    <w:right w:val="none" w:sz="0" w:space="0" w:color="auto"/>
                  </w:divBdr>
                </w:div>
                <w:div w:id="438181121">
                  <w:marLeft w:val="0"/>
                  <w:marRight w:val="0"/>
                  <w:marTop w:val="0"/>
                  <w:marBottom w:val="0"/>
                  <w:divBdr>
                    <w:top w:val="none" w:sz="0" w:space="0" w:color="auto"/>
                    <w:left w:val="none" w:sz="0" w:space="0" w:color="auto"/>
                    <w:bottom w:val="none" w:sz="0" w:space="0" w:color="auto"/>
                    <w:right w:val="none" w:sz="0" w:space="0" w:color="auto"/>
                  </w:divBdr>
                </w:div>
                <w:div w:id="1378505857">
                  <w:marLeft w:val="0"/>
                  <w:marRight w:val="0"/>
                  <w:marTop w:val="0"/>
                  <w:marBottom w:val="0"/>
                  <w:divBdr>
                    <w:top w:val="none" w:sz="0" w:space="0" w:color="auto"/>
                    <w:left w:val="none" w:sz="0" w:space="0" w:color="auto"/>
                    <w:bottom w:val="none" w:sz="0" w:space="0" w:color="auto"/>
                    <w:right w:val="none" w:sz="0" w:space="0" w:color="auto"/>
                  </w:divBdr>
                </w:div>
                <w:div w:id="2015259282">
                  <w:marLeft w:val="0"/>
                  <w:marRight w:val="0"/>
                  <w:marTop w:val="0"/>
                  <w:marBottom w:val="0"/>
                  <w:divBdr>
                    <w:top w:val="none" w:sz="0" w:space="0" w:color="auto"/>
                    <w:left w:val="none" w:sz="0" w:space="0" w:color="auto"/>
                    <w:bottom w:val="none" w:sz="0" w:space="0" w:color="auto"/>
                    <w:right w:val="none" w:sz="0" w:space="0" w:color="auto"/>
                  </w:divBdr>
                </w:div>
                <w:div w:id="60913270">
                  <w:marLeft w:val="0"/>
                  <w:marRight w:val="0"/>
                  <w:marTop w:val="0"/>
                  <w:marBottom w:val="0"/>
                  <w:divBdr>
                    <w:top w:val="none" w:sz="0" w:space="0" w:color="auto"/>
                    <w:left w:val="none" w:sz="0" w:space="0" w:color="auto"/>
                    <w:bottom w:val="none" w:sz="0" w:space="0" w:color="auto"/>
                    <w:right w:val="none" w:sz="0" w:space="0" w:color="auto"/>
                  </w:divBdr>
                </w:div>
                <w:div w:id="1014188937">
                  <w:marLeft w:val="0"/>
                  <w:marRight w:val="0"/>
                  <w:marTop w:val="0"/>
                  <w:marBottom w:val="0"/>
                  <w:divBdr>
                    <w:top w:val="none" w:sz="0" w:space="0" w:color="auto"/>
                    <w:left w:val="none" w:sz="0" w:space="0" w:color="auto"/>
                    <w:bottom w:val="none" w:sz="0" w:space="0" w:color="auto"/>
                    <w:right w:val="none" w:sz="0" w:space="0" w:color="auto"/>
                  </w:divBdr>
                </w:div>
                <w:div w:id="1448306491">
                  <w:marLeft w:val="0"/>
                  <w:marRight w:val="0"/>
                  <w:marTop w:val="0"/>
                  <w:marBottom w:val="0"/>
                  <w:divBdr>
                    <w:top w:val="none" w:sz="0" w:space="0" w:color="auto"/>
                    <w:left w:val="none" w:sz="0" w:space="0" w:color="auto"/>
                    <w:bottom w:val="none" w:sz="0" w:space="0" w:color="auto"/>
                    <w:right w:val="none" w:sz="0" w:space="0" w:color="auto"/>
                  </w:divBdr>
                </w:div>
                <w:div w:id="2045252100">
                  <w:marLeft w:val="0"/>
                  <w:marRight w:val="0"/>
                  <w:marTop w:val="0"/>
                  <w:marBottom w:val="0"/>
                  <w:divBdr>
                    <w:top w:val="none" w:sz="0" w:space="0" w:color="auto"/>
                    <w:left w:val="none" w:sz="0" w:space="0" w:color="auto"/>
                    <w:bottom w:val="none" w:sz="0" w:space="0" w:color="auto"/>
                    <w:right w:val="none" w:sz="0" w:space="0" w:color="auto"/>
                  </w:divBdr>
                </w:div>
                <w:div w:id="1126313814">
                  <w:marLeft w:val="0"/>
                  <w:marRight w:val="0"/>
                  <w:marTop w:val="0"/>
                  <w:marBottom w:val="0"/>
                  <w:divBdr>
                    <w:top w:val="none" w:sz="0" w:space="0" w:color="auto"/>
                    <w:left w:val="none" w:sz="0" w:space="0" w:color="auto"/>
                    <w:bottom w:val="none" w:sz="0" w:space="0" w:color="auto"/>
                    <w:right w:val="none" w:sz="0" w:space="0" w:color="auto"/>
                  </w:divBdr>
                </w:div>
                <w:div w:id="223682437">
                  <w:marLeft w:val="0"/>
                  <w:marRight w:val="0"/>
                  <w:marTop w:val="0"/>
                  <w:marBottom w:val="0"/>
                  <w:divBdr>
                    <w:top w:val="none" w:sz="0" w:space="0" w:color="auto"/>
                    <w:left w:val="none" w:sz="0" w:space="0" w:color="auto"/>
                    <w:bottom w:val="none" w:sz="0" w:space="0" w:color="auto"/>
                    <w:right w:val="none" w:sz="0" w:space="0" w:color="auto"/>
                  </w:divBdr>
                </w:div>
                <w:div w:id="1355619068">
                  <w:marLeft w:val="0"/>
                  <w:marRight w:val="0"/>
                  <w:marTop w:val="0"/>
                  <w:marBottom w:val="0"/>
                  <w:divBdr>
                    <w:top w:val="none" w:sz="0" w:space="0" w:color="auto"/>
                    <w:left w:val="none" w:sz="0" w:space="0" w:color="auto"/>
                    <w:bottom w:val="none" w:sz="0" w:space="0" w:color="auto"/>
                    <w:right w:val="none" w:sz="0" w:space="0" w:color="auto"/>
                  </w:divBdr>
                </w:div>
                <w:div w:id="1263958139">
                  <w:marLeft w:val="0"/>
                  <w:marRight w:val="0"/>
                  <w:marTop w:val="0"/>
                  <w:marBottom w:val="0"/>
                  <w:divBdr>
                    <w:top w:val="none" w:sz="0" w:space="0" w:color="auto"/>
                    <w:left w:val="none" w:sz="0" w:space="0" w:color="auto"/>
                    <w:bottom w:val="none" w:sz="0" w:space="0" w:color="auto"/>
                    <w:right w:val="none" w:sz="0" w:space="0" w:color="auto"/>
                  </w:divBdr>
                </w:div>
                <w:div w:id="801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98391">
      <w:bodyDiv w:val="1"/>
      <w:marLeft w:val="0"/>
      <w:marRight w:val="0"/>
      <w:marTop w:val="0"/>
      <w:marBottom w:val="0"/>
      <w:divBdr>
        <w:top w:val="none" w:sz="0" w:space="0" w:color="auto"/>
        <w:left w:val="none" w:sz="0" w:space="0" w:color="auto"/>
        <w:bottom w:val="none" w:sz="0" w:space="0" w:color="auto"/>
        <w:right w:val="none" w:sz="0" w:space="0" w:color="auto"/>
      </w:divBdr>
    </w:div>
    <w:div w:id="328757109">
      <w:bodyDiv w:val="1"/>
      <w:marLeft w:val="0"/>
      <w:marRight w:val="0"/>
      <w:marTop w:val="0"/>
      <w:marBottom w:val="0"/>
      <w:divBdr>
        <w:top w:val="none" w:sz="0" w:space="0" w:color="auto"/>
        <w:left w:val="none" w:sz="0" w:space="0" w:color="auto"/>
        <w:bottom w:val="none" w:sz="0" w:space="0" w:color="auto"/>
        <w:right w:val="none" w:sz="0" w:space="0" w:color="auto"/>
      </w:divBdr>
    </w:div>
    <w:div w:id="383801029">
      <w:bodyDiv w:val="1"/>
      <w:marLeft w:val="0"/>
      <w:marRight w:val="0"/>
      <w:marTop w:val="0"/>
      <w:marBottom w:val="0"/>
      <w:divBdr>
        <w:top w:val="none" w:sz="0" w:space="0" w:color="auto"/>
        <w:left w:val="none" w:sz="0" w:space="0" w:color="auto"/>
        <w:bottom w:val="none" w:sz="0" w:space="0" w:color="auto"/>
        <w:right w:val="none" w:sz="0" w:space="0" w:color="auto"/>
      </w:divBdr>
      <w:divsChild>
        <w:div w:id="554044117">
          <w:marLeft w:val="0"/>
          <w:marRight w:val="0"/>
          <w:marTop w:val="0"/>
          <w:marBottom w:val="0"/>
          <w:divBdr>
            <w:top w:val="none" w:sz="0" w:space="0" w:color="auto"/>
            <w:left w:val="none" w:sz="0" w:space="0" w:color="auto"/>
            <w:bottom w:val="none" w:sz="0" w:space="0" w:color="auto"/>
            <w:right w:val="none" w:sz="0" w:space="0" w:color="auto"/>
          </w:divBdr>
          <w:divsChild>
            <w:div w:id="261033375">
              <w:marLeft w:val="0"/>
              <w:marRight w:val="0"/>
              <w:marTop w:val="0"/>
              <w:marBottom w:val="0"/>
              <w:divBdr>
                <w:top w:val="none" w:sz="0" w:space="0" w:color="auto"/>
                <w:left w:val="none" w:sz="0" w:space="0" w:color="auto"/>
                <w:bottom w:val="none" w:sz="0" w:space="0" w:color="auto"/>
                <w:right w:val="none" w:sz="0" w:space="0" w:color="auto"/>
              </w:divBdr>
              <w:divsChild>
                <w:div w:id="5875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1269">
          <w:marLeft w:val="0"/>
          <w:marRight w:val="0"/>
          <w:marTop w:val="0"/>
          <w:marBottom w:val="0"/>
          <w:divBdr>
            <w:top w:val="none" w:sz="0" w:space="0" w:color="auto"/>
            <w:left w:val="none" w:sz="0" w:space="0" w:color="auto"/>
            <w:bottom w:val="none" w:sz="0" w:space="0" w:color="auto"/>
            <w:right w:val="none" w:sz="0" w:space="0" w:color="auto"/>
          </w:divBdr>
          <w:divsChild>
            <w:div w:id="1404061883">
              <w:marLeft w:val="0"/>
              <w:marRight w:val="0"/>
              <w:marTop w:val="0"/>
              <w:marBottom w:val="0"/>
              <w:divBdr>
                <w:top w:val="none" w:sz="0" w:space="0" w:color="auto"/>
                <w:left w:val="none" w:sz="0" w:space="0" w:color="auto"/>
                <w:bottom w:val="none" w:sz="0" w:space="0" w:color="auto"/>
                <w:right w:val="none" w:sz="0" w:space="0" w:color="auto"/>
              </w:divBdr>
              <w:divsChild>
                <w:div w:id="2630600">
                  <w:marLeft w:val="0"/>
                  <w:marRight w:val="0"/>
                  <w:marTop w:val="0"/>
                  <w:marBottom w:val="0"/>
                  <w:divBdr>
                    <w:top w:val="none" w:sz="0" w:space="0" w:color="auto"/>
                    <w:left w:val="none" w:sz="0" w:space="0" w:color="auto"/>
                    <w:bottom w:val="none" w:sz="0" w:space="0" w:color="auto"/>
                    <w:right w:val="none" w:sz="0" w:space="0" w:color="auto"/>
                  </w:divBdr>
                  <w:divsChild>
                    <w:div w:id="1289505534">
                      <w:marLeft w:val="0"/>
                      <w:marRight w:val="0"/>
                      <w:marTop w:val="0"/>
                      <w:marBottom w:val="0"/>
                      <w:divBdr>
                        <w:top w:val="none" w:sz="0" w:space="0" w:color="auto"/>
                        <w:left w:val="none" w:sz="0" w:space="0" w:color="auto"/>
                        <w:bottom w:val="none" w:sz="0" w:space="0" w:color="auto"/>
                        <w:right w:val="none" w:sz="0" w:space="0" w:color="auto"/>
                      </w:divBdr>
                      <w:divsChild>
                        <w:div w:id="24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2456">
          <w:marLeft w:val="0"/>
          <w:marRight w:val="0"/>
          <w:marTop w:val="0"/>
          <w:marBottom w:val="0"/>
          <w:divBdr>
            <w:top w:val="none" w:sz="0" w:space="0" w:color="auto"/>
            <w:left w:val="none" w:sz="0" w:space="0" w:color="auto"/>
            <w:bottom w:val="none" w:sz="0" w:space="0" w:color="auto"/>
            <w:right w:val="none" w:sz="0" w:space="0" w:color="auto"/>
          </w:divBdr>
          <w:divsChild>
            <w:div w:id="1960988059">
              <w:marLeft w:val="0"/>
              <w:marRight w:val="0"/>
              <w:marTop w:val="0"/>
              <w:marBottom w:val="0"/>
              <w:divBdr>
                <w:top w:val="none" w:sz="0" w:space="0" w:color="auto"/>
                <w:left w:val="none" w:sz="0" w:space="0" w:color="auto"/>
                <w:bottom w:val="none" w:sz="0" w:space="0" w:color="auto"/>
                <w:right w:val="none" w:sz="0" w:space="0" w:color="auto"/>
              </w:divBdr>
              <w:divsChild>
                <w:div w:id="1055736119">
                  <w:marLeft w:val="0"/>
                  <w:marRight w:val="0"/>
                  <w:marTop w:val="0"/>
                  <w:marBottom w:val="0"/>
                  <w:divBdr>
                    <w:top w:val="none" w:sz="0" w:space="0" w:color="auto"/>
                    <w:left w:val="none" w:sz="0" w:space="0" w:color="auto"/>
                    <w:bottom w:val="none" w:sz="0" w:space="0" w:color="auto"/>
                    <w:right w:val="none" w:sz="0" w:space="0" w:color="auto"/>
                  </w:divBdr>
                  <w:divsChild>
                    <w:div w:id="869076992">
                      <w:marLeft w:val="0"/>
                      <w:marRight w:val="0"/>
                      <w:marTop w:val="0"/>
                      <w:marBottom w:val="0"/>
                      <w:divBdr>
                        <w:top w:val="none" w:sz="0" w:space="0" w:color="auto"/>
                        <w:left w:val="none" w:sz="0" w:space="0" w:color="auto"/>
                        <w:bottom w:val="none" w:sz="0" w:space="0" w:color="auto"/>
                        <w:right w:val="none" w:sz="0" w:space="0" w:color="auto"/>
                      </w:divBdr>
                      <w:divsChild>
                        <w:div w:id="1047491313">
                          <w:marLeft w:val="0"/>
                          <w:marRight w:val="0"/>
                          <w:marTop w:val="0"/>
                          <w:marBottom w:val="0"/>
                          <w:divBdr>
                            <w:top w:val="none" w:sz="0" w:space="0" w:color="auto"/>
                            <w:left w:val="none" w:sz="0" w:space="0" w:color="auto"/>
                            <w:bottom w:val="none" w:sz="0" w:space="0" w:color="auto"/>
                            <w:right w:val="none" w:sz="0" w:space="0" w:color="auto"/>
                          </w:divBdr>
                        </w:div>
                      </w:divsChild>
                    </w:div>
                    <w:div w:id="2038501806">
                      <w:marLeft w:val="0"/>
                      <w:marRight w:val="0"/>
                      <w:marTop w:val="0"/>
                      <w:marBottom w:val="0"/>
                      <w:divBdr>
                        <w:top w:val="none" w:sz="0" w:space="0" w:color="auto"/>
                        <w:left w:val="none" w:sz="0" w:space="0" w:color="auto"/>
                        <w:bottom w:val="none" w:sz="0" w:space="0" w:color="auto"/>
                        <w:right w:val="none" w:sz="0" w:space="0" w:color="auto"/>
                      </w:divBdr>
                      <w:divsChild>
                        <w:div w:id="5298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3762">
              <w:marLeft w:val="0"/>
              <w:marRight w:val="0"/>
              <w:marTop w:val="0"/>
              <w:marBottom w:val="0"/>
              <w:divBdr>
                <w:top w:val="none" w:sz="0" w:space="0" w:color="auto"/>
                <w:left w:val="none" w:sz="0" w:space="0" w:color="auto"/>
                <w:bottom w:val="none" w:sz="0" w:space="0" w:color="auto"/>
                <w:right w:val="none" w:sz="0" w:space="0" w:color="auto"/>
              </w:divBdr>
              <w:divsChild>
                <w:div w:id="1223562910">
                  <w:marLeft w:val="0"/>
                  <w:marRight w:val="0"/>
                  <w:marTop w:val="0"/>
                  <w:marBottom w:val="0"/>
                  <w:divBdr>
                    <w:top w:val="none" w:sz="0" w:space="0" w:color="auto"/>
                    <w:left w:val="none" w:sz="0" w:space="0" w:color="auto"/>
                    <w:bottom w:val="none" w:sz="0" w:space="0" w:color="auto"/>
                    <w:right w:val="none" w:sz="0" w:space="0" w:color="auto"/>
                  </w:divBdr>
                  <w:divsChild>
                    <w:div w:id="387922950">
                      <w:marLeft w:val="0"/>
                      <w:marRight w:val="0"/>
                      <w:marTop w:val="0"/>
                      <w:marBottom w:val="0"/>
                      <w:divBdr>
                        <w:top w:val="none" w:sz="0" w:space="0" w:color="auto"/>
                        <w:left w:val="none" w:sz="0" w:space="0" w:color="auto"/>
                        <w:bottom w:val="none" w:sz="0" w:space="0" w:color="auto"/>
                        <w:right w:val="none" w:sz="0" w:space="0" w:color="auto"/>
                      </w:divBdr>
                    </w:div>
                  </w:divsChild>
                </w:div>
                <w:div w:id="1367563024">
                  <w:marLeft w:val="0"/>
                  <w:marRight w:val="0"/>
                  <w:marTop w:val="0"/>
                  <w:marBottom w:val="0"/>
                  <w:divBdr>
                    <w:top w:val="none" w:sz="0" w:space="0" w:color="auto"/>
                    <w:left w:val="none" w:sz="0" w:space="0" w:color="auto"/>
                    <w:bottom w:val="none" w:sz="0" w:space="0" w:color="auto"/>
                    <w:right w:val="none" w:sz="0" w:space="0" w:color="auto"/>
                  </w:divBdr>
                  <w:divsChild>
                    <w:div w:id="10095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90693">
              <w:marLeft w:val="0"/>
              <w:marRight w:val="0"/>
              <w:marTop w:val="0"/>
              <w:marBottom w:val="0"/>
              <w:divBdr>
                <w:top w:val="none" w:sz="0" w:space="0" w:color="auto"/>
                <w:left w:val="none" w:sz="0" w:space="0" w:color="auto"/>
                <w:bottom w:val="none" w:sz="0" w:space="0" w:color="auto"/>
                <w:right w:val="none" w:sz="0" w:space="0" w:color="auto"/>
              </w:divBdr>
              <w:divsChild>
                <w:div w:id="1799058608">
                  <w:marLeft w:val="0"/>
                  <w:marRight w:val="0"/>
                  <w:marTop w:val="0"/>
                  <w:marBottom w:val="0"/>
                  <w:divBdr>
                    <w:top w:val="none" w:sz="0" w:space="0" w:color="auto"/>
                    <w:left w:val="none" w:sz="0" w:space="0" w:color="auto"/>
                    <w:bottom w:val="none" w:sz="0" w:space="0" w:color="auto"/>
                    <w:right w:val="none" w:sz="0" w:space="0" w:color="auto"/>
                  </w:divBdr>
                  <w:divsChild>
                    <w:div w:id="484858222">
                      <w:marLeft w:val="0"/>
                      <w:marRight w:val="0"/>
                      <w:marTop w:val="0"/>
                      <w:marBottom w:val="0"/>
                      <w:divBdr>
                        <w:top w:val="none" w:sz="0" w:space="0" w:color="auto"/>
                        <w:left w:val="none" w:sz="0" w:space="0" w:color="auto"/>
                        <w:bottom w:val="none" w:sz="0" w:space="0" w:color="auto"/>
                        <w:right w:val="none" w:sz="0" w:space="0" w:color="auto"/>
                      </w:divBdr>
                    </w:div>
                    <w:div w:id="18166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1757">
              <w:marLeft w:val="0"/>
              <w:marRight w:val="0"/>
              <w:marTop w:val="0"/>
              <w:marBottom w:val="0"/>
              <w:divBdr>
                <w:top w:val="none" w:sz="0" w:space="0" w:color="auto"/>
                <w:left w:val="none" w:sz="0" w:space="0" w:color="auto"/>
                <w:bottom w:val="none" w:sz="0" w:space="0" w:color="auto"/>
                <w:right w:val="none" w:sz="0" w:space="0" w:color="auto"/>
              </w:divBdr>
              <w:divsChild>
                <w:div w:id="784007712">
                  <w:marLeft w:val="0"/>
                  <w:marRight w:val="0"/>
                  <w:marTop w:val="0"/>
                  <w:marBottom w:val="0"/>
                  <w:divBdr>
                    <w:top w:val="none" w:sz="0" w:space="0" w:color="auto"/>
                    <w:left w:val="none" w:sz="0" w:space="0" w:color="auto"/>
                    <w:bottom w:val="none" w:sz="0" w:space="0" w:color="auto"/>
                    <w:right w:val="none" w:sz="0" w:space="0" w:color="auto"/>
                  </w:divBdr>
                  <w:divsChild>
                    <w:div w:id="2047173055">
                      <w:marLeft w:val="0"/>
                      <w:marRight w:val="0"/>
                      <w:marTop w:val="0"/>
                      <w:marBottom w:val="0"/>
                      <w:divBdr>
                        <w:top w:val="none" w:sz="0" w:space="0" w:color="auto"/>
                        <w:left w:val="none" w:sz="0" w:space="0" w:color="auto"/>
                        <w:bottom w:val="none" w:sz="0" w:space="0" w:color="auto"/>
                        <w:right w:val="none" w:sz="0" w:space="0" w:color="auto"/>
                      </w:divBdr>
                    </w:div>
                    <w:div w:id="81342732">
                      <w:marLeft w:val="0"/>
                      <w:marRight w:val="0"/>
                      <w:marTop w:val="0"/>
                      <w:marBottom w:val="0"/>
                      <w:divBdr>
                        <w:top w:val="none" w:sz="0" w:space="0" w:color="auto"/>
                        <w:left w:val="none" w:sz="0" w:space="0" w:color="auto"/>
                        <w:bottom w:val="none" w:sz="0" w:space="0" w:color="auto"/>
                        <w:right w:val="none" w:sz="0" w:space="0" w:color="auto"/>
                      </w:divBdr>
                    </w:div>
                    <w:div w:id="130102213">
                      <w:marLeft w:val="0"/>
                      <w:marRight w:val="0"/>
                      <w:marTop w:val="0"/>
                      <w:marBottom w:val="0"/>
                      <w:divBdr>
                        <w:top w:val="none" w:sz="0" w:space="0" w:color="auto"/>
                        <w:left w:val="none" w:sz="0" w:space="0" w:color="auto"/>
                        <w:bottom w:val="none" w:sz="0" w:space="0" w:color="auto"/>
                        <w:right w:val="none" w:sz="0" w:space="0" w:color="auto"/>
                      </w:divBdr>
                    </w:div>
                    <w:div w:id="1806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9000">
              <w:marLeft w:val="0"/>
              <w:marRight w:val="0"/>
              <w:marTop w:val="0"/>
              <w:marBottom w:val="0"/>
              <w:divBdr>
                <w:top w:val="none" w:sz="0" w:space="0" w:color="auto"/>
                <w:left w:val="none" w:sz="0" w:space="0" w:color="auto"/>
                <w:bottom w:val="none" w:sz="0" w:space="0" w:color="auto"/>
                <w:right w:val="none" w:sz="0" w:space="0" w:color="auto"/>
              </w:divBdr>
              <w:divsChild>
                <w:div w:id="1550798641">
                  <w:marLeft w:val="0"/>
                  <w:marRight w:val="0"/>
                  <w:marTop w:val="0"/>
                  <w:marBottom w:val="0"/>
                  <w:divBdr>
                    <w:top w:val="none" w:sz="0" w:space="0" w:color="auto"/>
                    <w:left w:val="none" w:sz="0" w:space="0" w:color="auto"/>
                    <w:bottom w:val="none" w:sz="0" w:space="0" w:color="auto"/>
                    <w:right w:val="none" w:sz="0" w:space="0" w:color="auto"/>
                  </w:divBdr>
                  <w:divsChild>
                    <w:div w:id="107238925">
                      <w:marLeft w:val="0"/>
                      <w:marRight w:val="0"/>
                      <w:marTop w:val="0"/>
                      <w:marBottom w:val="0"/>
                      <w:divBdr>
                        <w:top w:val="none" w:sz="0" w:space="0" w:color="auto"/>
                        <w:left w:val="none" w:sz="0" w:space="0" w:color="auto"/>
                        <w:bottom w:val="none" w:sz="0" w:space="0" w:color="auto"/>
                        <w:right w:val="none" w:sz="0" w:space="0" w:color="auto"/>
                      </w:divBdr>
                    </w:div>
                    <w:div w:id="14813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5526">
              <w:marLeft w:val="0"/>
              <w:marRight w:val="0"/>
              <w:marTop w:val="0"/>
              <w:marBottom w:val="0"/>
              <w:divBdr>
                <w:top w:val="none" w:sz="0" w:space="0" w:color="auto"/>
                <w:left w:val="none" w:sz="0" w:space="0" w:color="auto"/>
                <w:bottom w:val="none" w:sz="0" w:space="0" w:color="auto"/>
                <w:right w:val="none" w:sz="0" w:space="0" w:color="auto"/>
              </w:divBdr>
            </w:div>
          </w:divsChild>
        </w:div>
        <w:div w:id="1882982788">
          <w:marLeft w:val="0"/>
          <w:marRight w:val="0"/>
          <w:marTop w:val="0"/>
          <w:marBottom w:val="0"/>
          <w:divBdr>
            <w:top w:val="none" w:sz="0" w:space="0" w:color="auto"/>
            <w:left w:val="none" w:sz="0" w:space="0" w:color="auto"/>
            <w:bottom w:val="none" w:sz="0" w:space="0" w:color="auto"/>
            <w:right w:val="none" w:sz="0" w:space="0" w:color="auto"/>
          </w:divBdr>
          <w:divsChild>
            <w:div w:id="11098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4772">
      <w:bodyDiv w:val="1"/>
      <w:marLeft w:val="0"/>
      <w:marRight w:val="0"/>
      <w:marTop w:val="0"/>
      <w:marBottom w:val="0"/>
      <w:divBdr>
        <w:top w:val="none" w:sz="0" w:space="0" w:color="auto"/>
        <w:left w:val="none" w:sz="0" w:space="0" w:color="auto"/>
        <w:bottom w:val="none" w:sz="0" w:space="0" w:color="auto"/>
        <w:right w:val="none" w:sz="0" w:space="0" w:color="auto"/>
      </w:divBdr>
    </w:div>
    <w:div w:id="1450708928">
      <w:bodyDiv w:val="1"/>
      <w:marLeft w:val="0"/>
      <w:marRight w:val="0"/>
      <w:marTop w:val="0"/>
      <w:marBottom w:val="0"/>
      <w:divBdr>
        <w:top w:val="none" w:sz="0" w:space="0" w:color="auto"/>
        <w:left w:val="none" w:sz="0" w:space="0" w:color="auto"/>
        <w:bottom w:val="none" w:sz="0" w:space="0" w:color="auto"/>
        <w:right w:val="none" w:sz="0" w:space="0" w:color="auto"/>
      </w:divBdr>
    </w:div>
    <w:div w:id="1767844774">
      <w:bodyDiv w:val="1"/>
      <w:marLeft w:val="0"/>
      <w:marRight w:val="0"/>
      <w:marTop w:val="0"/>
      <w:marBottom w:val="0"/>
      <w:divBdr>
        <w:top w:val="none" w:sz="0" w:space="0" w:color="auto"/>
        <w:left w:val="none" w:sz="0" w:space="0" w:color="auto"/>
        <w:bottom w:val="none" w:sz="0" w:space="0" w:color="auto"/>
        <w:right w:val="none" w:sz="0" w:space="0" w:color="auto"/>
      </w:divBdr>
      <w:divsChild>
        <w:div w:id="1912345440">
          <w:marLeft w:val="0"/>
          <w:marRight w:val="0"/>
          <w:marTop w:val="0"/>
          <w:marBottom w:val="0"/>
          <w:divBdr>
            <w:top w:val="none" w:sz="0" w:space="0" w:color="auto"/>
            <w:left w:val="none" w:sz="0" w:space="0" w:color="auto"/>
            <w:bottom w:val="none" w:sz="0" w:space="0" w:color="auto"/>
            <w:right w:val="none" w:sz="0" w:space="0" w:color="auto"/>
          </w:divBdr>
          <w:divsChild>
            <w:div w:id="1577469373">
              <w:marLeft w:val="0"/>
              <w:marRight w:val="0"/>
              <w:marTop w:val="0"/>
              <w:marBottom w:val="0"/>
              <w:divBdr>
                <w:top w:val="none" w:sz="0" w:space="0" w:color="auto"/>
                <w:left w:val="none" w:sz="0" w:space="0" w:color="auto"/>
                <w:bottom w:val="none" w:sz="0" w:space="0" w:color="auto"/>
                <w:right w:val="none" w:sz="0" w:space="0" w:color="auto"/>
              </w:divBdr>
              <w:divsChild>
                <w:div w:id="1806006014">
                  <w:marLeft w:val="0"/>
                  <w:marRight w:val="0"/>
                  <w:marTop w:val="0"/>
                  <w:marBottom w:val="0"/>
                  <w:divBdr>
                    <w:top w:val="none" w:sz="0" w:space="0" w:color="auto"/>
                    <w:left w:val="none" w:sz="0" w:space="0" w:color="auto"/>
                    <w:bottom w:val="none" w:sz="0" w:space="0" w:color="auto"/>
                    <w:right w:val="none" w:sz="0" w:space="0" w:color="auto"/>
                  </w:divBdr>
                </w:div>
                <w:div w:id="652491435">
                  <w:marLeft w:val="0"/>
                  <w:marRight w:val="0"/>
                  <w:marTop w:val="0"/>
                  <w:marBottom w:val="0"/>
                  <w:divBdr>
                    <w:top w:val="none" w:sz="0" w:space="0" w:color="auto"/>
                    <w:left w:val="none" w:sz="0" w:space="0" w:color="auto"/>
                    <w:bottom w:val="none" w:sz="0" w:space="0" w:color="auto"/>
                    <w:right w:val="none" w:sz="0" w:space="0" w:color="auto"/>
                  </w:divBdr>
                </w:div>
                <w:div w:id="1493832691">
                  <w:marLeft w:val="0"/>
                  <w:marRight w:val="0"/>
                  <w:marTop w:val="0"/>
                  <w:marBottom w:val="0"/>
                  <w:divBdr>
                    <w:top w:val="none" w:sz="0" w:space="0" w:color="auto"/>
                    <w:left w:val="none" w:sz="0" w:space="0" w:color="auto"/>
                    <w:bottom w:val="none" w:sz="0" w:space="0" w:color="auto"/>
                    <w:right w:val="none" w:sz="0" w:space="0" w:color="auto"/>
                  </w:divBdr>
                </w:div>
                <w:div w:id="1838301653">
                  <w:marLeft w:val="0"/>
                  <w:marRight w:val="0"/>
                  <w:marTop w:val="0"/>
                  <w:marBottom w:val="0"/>
                  <w:divBdr>
                    <w:top w:val="none" w:sz="0" w:space="0" w:color="auto"/>
                    <w:left w:val="none" w:sz="0" w:space="0" w:color="auto"/>
                    <w:bottom w:val="none" w:sz="0" w:space="0" w:color="auto"/>
                    <w:right w:val="none" w:sz="0" w:space="0" w:color="auto"/>
                  </w:divBdr>
                </w:div>
                <w:div w:id="664162037">
                  <w:marLeft w:val="0"/>
                  <w:marRight w:val="0"/>
                  <w:marTop w:val="0"/>
                  <w:marBottom w:val="0"/>
                  <w:divBdr>
                    <w:top w:val="none" w:sz="0" w:space="0" w:color="auto"/>
                    <w:left w:val="none" w:sz="0" w:space="0" w:color="auto"/>
                    <w:bottom w:val="none" w:sz="0" w:space="0" w:color="auto"/>
                    <w:right w:val="none" w:sz="0" w:space="0" w:color="auto"/>
                  </w:divBdr>
                </w:div>
                <w:div w:id="997155772">
                  <w:marLeft w:val="0"/>
                  <w:marRight w:val="0"/>
                  <w:marTop w:val="0"/>
                  <w:marBottom w:val="0"/>
                  <w:divBdr>
                    <w:top w:val="none" w:sz="0" w:space="0" w:color="auto"/>
                    <w:left w:val="none" w:sz="0" w:space="0" w:color="auto"/>
                    <w:bottom w:val="none" w:sz="0" w:space="0" w:color="auto"/>
                    <w:right w:val="none" w:sz="0" w:space="0" w:color="auto"/>
                  </w:divBdr>
                </w:div>
                <w:div w:id="1180774855">
                  <w:marLeft w:val="0"/>
                  <w:marRight w:val="0"/>
                  <w:marTop w:val="0"/>
                  <w:marBottom w:val="0"/>
                  <w:divBdr>
                    <w:top w:val="none" w:sz="0" w:space="0" w:color="auto"/>
                    <w:left w:val="none" w:sz="0" w:space="0" w:color="auto"/>
                    <w:bottom w:val="none" w:sz="0" w:space="0" w:color="auto"/>
                    <w:right w:val="none" w:sz="0" w:space="0" w:color="auto"/>
                  </w:divBdr>
                </w:div>
                <w:div w:id="1010840614">
                  <w:marLeft w:val="0"/>
                  <w:marRight w:val="0"/>
                  <w:marTop w:val="0"/>
                  <w:marBottom w:val="0"/>
                  <w:divBdr>
                    <w:top w:val="none" w:sz="0" w:space="0" w:color="auto"/>
                    <w:left w:val="none" w:sz="0" w:space="0" w:color="auto"/>
                    <w:bottom w:val="none" w:sz="0" w:space="0" w:color="auto"/>
                    <w:right w:val="none" w:sz="0" w:space="0" w:color="auto"/>
                  </w:divBdr>
                </w:div>
                <w:div w:id="919027744">
                  <w:marLeft w:val="0"/>
                  <w:marRight w:val="0"/>
                  <w:marTop w:val="0"/>
                  <w:marBottom w:val="0"/>
                  <w:divBdr>
                    <w:top w:val="none" w:sz="0" w:space="0" w:color="auto"/>
                    <w:left w:val="none" w:sz="0" w:space="0" w:color="auto"/>
                    <w:bottom w:val="none" w:sz="0" w:space="0" w:color="auto"/>
                    <w:right w:val="none" w:sz="0" w:space="0" w:color="auto"/>
                  </w:divBdr>
                </w:div>
                <w:div w:id="410346581">
                  <w:marLeft w:val="0"/>
                  <w:marRight w:val="0"/>
                  <w:marTop w:val="0"/>
                  <w:marBottom w:val="0"/>
                  <w:divBdr>
                    <w:top w:val="none" w:sz="0" w:space="0" w:color="auto"/>
                    <w:left w:val="none" w:sz="0" w:space="0" w:color="auto"/>
                    <w:bottom w:val="none" w:sz="0" w:space="0" w:color="auto"/>
                    <w:right w:val="none" w:sz="0" w:space="0" w:color="auto"/>
                  </w:divBdr>
                </w:div>
                <w:div w:id="1117287797">
                  <w:marLeft w:val="0"/>
                  <w:marRight w:val="0"/>
                  <w:marTop w:val="0"/>
                  <w:marBottom w:val="0"/>
                  <w:divBdr>
                    <w:top w:val="none" w:sz="0" w:space="0" w:color="auto"/>
                    <w:left w:val="none" w:sz="0" w:space="0" w:color="auto"/>
                    <w:bottom w:val="none" w:sz="0" w:space="0" w:color="auto"/>
                    <w:right w:val="none" w:sz="0" w:space="0" w:color="auto"/>
                  </w:divBdr>
                </w:div>
                <w:div w:id="1098988446">
                  <w:marLeft w:val="0"/>
                  <w:marRight w:val="0"/>
                  <w:marTop w:val="0"/>
                  <w:marBottom w:val="0"/>
                  <w:divBdr>
                    <w:top w:val="none" w:sz="0" w:space="0" w:color="auto"/>
                    <w:left w:val="none" w:sz="0" w:space="0" w:color="auto"/>
                    <w:bottom w:val="none" w:sz="0" w:space="0" w:color="auto"/>
                    <w:right w:val="none" w:sz="0" w:space="0" w:color="auto"/>
                  </w:divBdr>
                </w:div>
                <w:div w:id="1194533805">
                  <w:marLeft w:val="0"/>
                  <w:marRight w:val="0"/>
                  <w:marTop w:val="0"/>
                  <w:marBottom w:val="0"/>
                  <w:divBdr>
                    <w:top w:val="none" w:sz="0" w:space="0" w:color="auto"/>
                    <w:left w:val="none" w:sz="0" w:space="0" w:color="auto"/>
                    <w:bottom w:val="none" w:sz="0" w:space="0" w:color="auto"/>
                    <w:right w:val="none" w:sz="0" w:space="0" w:color="auto"/>
                  </w:divBdr>
                </w:div>
                <w:div w:id="827138108">
                  <w:marLeft w:val="0"/>
                  <w:marRight w:val="0"/>
                  <w:marTop w:val="0"/>
                  <w:marBottom w:val="0"/>
                  <w:divBdr>
                    <w:top w:val="none" w:sz="0" w:space="0" w:color="auto"/>
                    <w:left w:val="none" w:sz="0" w:space="0" w:color="auto"/>
                    <w:bottom w:val="none" w:sz="0" w:space="0" w:color="auto"/>
                    <w:right w:val="none" w:sz="0" w:space="0" w:color="auto"/>
                  </w:divBdr>
                </w:div>
                <w:div w:id="856232532">
                  <w:marLeft w:val="0"/>
                  <w:marRight w:val="0"/>
                  <w:marTop w:val="0"/>
                  <w:marBottom w:val="0"/>
                  <w:divBdr>
                    <w:top w:val="none" w:sz="0" w:space="0" w:color="auto"/>
                    <w:left w:val="none" w:sz="0" w:space="0" w:color="auto"/>
                    <w:bottom w:val="none" w:sz="0" w:space="0" w:color="auto"/>
                    <w:right w:val="none" w:sz="0" w:space="0" w:color="auto"/>
                  </w:divBdr>
                </w:div>
                <w:div w:id="827984274">
                  <w:marLeft w:val="0"/>
                  <w:marRight w:val="0"/>
                  <w:marTop w:val="0"/>
                  <w:marBottom w:val="0"/>
                  <w:divBdr>
                    <w:top w:val="none" w:sz="0" w:space="0" w:color="auto"/>
                    <w:left w:val="none" w:sz="0" w:space="0" w:color="auto"/>
                    <w:bottom w:val="none" w:sz="0" w:space="0" w:color="auto"/>
                    <w:right w:val="none" w:sz="0" w:space="0" w:color="auto"/>
                  </w:divBdr>
                </w:div>
                <w:div w:id="1129862150">
                  <w:marLeft w:val="0"/>
                  <w:marRight w:val="0"/>
                  <w:marTop w:val="0"/>
                  <w:marBottom w:val="0"/>
                  <w:divBdr>
                    <w:top w:val="none" w:sz="0" w:space="0" w:color="auto"/>
                    <w:left w:val="none" w:sz="0" w:space="0" w:color="auto"/>
                    <w:bottom w:val="none" w:sz="0" w:space="0" w:color="auto"/>
                    <w:right w:val="none" w:sz="0" w:space="0" w:color="auto"/>
                  </w:divBdr>
                </w:div>
                <w:div w:id="2131439077">
                  <w:marLeft w:val="0"/>
                  <w:marRight w:val="0"/>
                  <w:marTop w:val="0"/>
                  <w:marBottom w:val="0"/>
                  <w:divBdr>
                    <w:top w:val="none" w:sz="0" w:space="0" w:color="auto"/>
                    <w:left w:val="none" w:sz="0" w:space="0" w:color="auto"/>
                    <w:bottom w:val="none" w:sz="0" w:space="0" w:color="auto"/>
                    <w:right w:val="none" w:sz="0" w:space="0" w:color="auto"/>
                  </w:divBdr>
                </w:div>
                <w:div w:id="770396331">
                  <w:marLeft w:val="0"/>
                  <w:marRight w:val="0"/>
                  <w:marTop w:val="0"/>
                  <w:marBottom w:val="0"/>
                  <w:divBdr>
                    <w:top w:val="none" w:sz="0" w:space="0" w:color="auto"/>
                    <w:left w:val="none" w:sz="0" w:space="0" w:color="auto"/>
                    <w:bottom w:val="none" w:sz="0" w:space="0" w:color="auto"/>
                    <w:right w:val="none" w:sz="0" w:space="0" w:color="auto"/>
                  </w:divBdr>
                </w:div>
                <w:div w:id="1650555605">
                  <w:marLeft w:val="0"/>
                  <w:marRight w:val="0"/>
                  <w:marTop w:val="0"/>
                  <w:marBottom w:val="0"/>
                  <w:divBdr>
                    <w:top w:val="none" w:sz="0" w:space="0" w:color="auto"/>
                    <w:left w:val="none" w:sz="0" w:space="0" w:color="auto"/>
                    <w:bottom w:val="none" w:sz="0" w:space="0" w:color="auto"/>
                    <w:right w:val="none" w:sz="0" w:space="0" w:color="auto"/>
                  </w:divBdr>
                </w:div>
                <w:div w:id="1644964800">
                  <w:marLeft w:val="0"/>
                  <w:marRight w:val="0"/>
                  <w:marTop w:val="0"/>
                  <w:marBottom w:val="0"/>
                  <w:divBdr>
                    <w:top w:val="none" w:sz="0" w:space="0" w:color="auto"/>
                    <w:left w:val="none" w:sz="0" w:space="0" w:color="auto"/>
                    <w:bottom w:val="none" w:sz="0" w:space="0" w:color="auto"/>
                    <w:right w:val="none" w:sz="0" w:space="0" w:color="auto"/>
                  </w:divBdr>
                </w:div>
                <w:div w:id="1859537808">
                  <w:marLeft w:val="0"/>
                  <w:marRight w:val="0"/>
                  <w:marTop w:val="0"/>
                  <w:marBottom w:val="0"/>
                  <w:divBdr>
                    <w:top w:val="none" w:sz="0" w:space="0" w:color="auto"/>
                    <w:left w:val="none" w:sz="0" w:space="0" w:color="auto"/>
                    <w:bottom w:val="none" w:sz="0" w:space="0" w:color="auto"/>
                    <w:right w:val="none" w:sz="0" w:space="0" w:color="auto"/>
                  </w:divBdr>
                </w:div>
                <w:div w:id="1948852947">
                  <w:marLeft w:val="0"/>
                  <w:marRight w:val="0"/>
                  <w:marTop w:val="0"/>
                  <w:marBottom w:val="0"/>
                  <w:divBdr>
                    <w:top w:val="none" w:sz="0" w:space="0" w:color="auto"/>
                    <w:left w:val="none" w:sz="0" w:space="0" w:color="auto"/>
                    <w:bottom w:val="none" w:sz="0" w:space="0" w:color="auto"/>
                    <w:right w:val="none" w:sz="0" w:space="0" w:color="auto"/>
                  </w:divBdr>
                </w:div>
                <w:div w:id="2096247917">
                  <w:marLeft w:val="0"/>
                  <w:marRight w:val="0"/>
                  <w:marTop w:val="0"/>
                  <w:marBottom w:val="0"/>
                  <w:divBdr>
                    <w:top w:val="none" w:sz="0" w:space="0" w:color="auto"/>
                    <w:left w:val="none" w:sz="0" w:space="0" w:color="auto"/>
                    <w:bottom w:val="none" w:sz="0" w:space="0" w:color="auto"/>
                    <w:right w:val="none" w:sz="0" w:space="0" w:color="auto"/>
                  </w:divBdr>
                </w:div>
                <w:div w:id="12312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8045">
      <w:bodyDiv w:val="1"/>
      <w:marLeft w:val="0"/>
      <w:marRight w:val="0"/>
      <w:marTop w:val="0"/>
      <w:marBottom w:val="0"/>
      <w:divBdr>
        <w:top w:val="none" w:sz="0" w:space="0" w:color="auto"/>
        <w:left w:val="none" w:sz="0" w:space="0" w:color="auto"/>
        <w:bottom w:val="none" w:sz="0" w:space="0" w:color="auto"/>
        <w:right w:val="none" w:sz="0" w:space="0" w:color="auto"/>
      </w:divBdr>
    </w:div>
    <w:div w:id="202355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cc.gov/reports-research/reports/broadband-progress-reports/2015-broadband-progress-report" TargetMode="External"/><Relationship Id="rId13" Type="http://schemas.openxmlformats.org/officeDocument/2006/relationships/hyperlink" Target="http://nhspeed.or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oosedc.org/" TargetMode="External"/><Relationship Id="rId7" Type="http://schemas.openxmlformats.org/officeDocument/2006/relationships/image" Target="media/image3.png"/><Relationship Id="rId12" Type="http://schemas.openxmlformats.org/officeDocument/2006/relationships/hyperlink" Target="file:///C:\Users\fay\AppData\Local\Temp\nhspeed.org" TargetMode="External"/><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cconway@ncic.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www.prnewswire.com/news-releases/fairpoint-communications-accepts-44-million-in-annual-connect-america-funding-to-expand-broadband-service-to-over-13000-locations-in-new-hampshire-300130237.html" TargetMode="External"/><Relationship Id="rId10" Type="http://schemas.openxmlformats.org/officeDocument/2006/relationships/image" Target="media/image4.png"/><Relationship Id="rId19" Type="http://schemas.openxmlformats.org/officeDocument/2006/relationships/hyperlink" Target="http://www.ncic.org/" TargetMode="External"/><Relationship Id="rId4" Type="http://schemas.openxmlformats.org/officeDocument/2006/relationships/webSettings" Target="webSettings.xml"/><Relationship Id="rId9" Type="http://schemas.openxmlformats.org/officeDocument/2006/relationships/hyperlink" Target="https://www.fcc.gov/general/broadband-deployment-data-fcc-form-477" TargetMode="External"/><Relationship Id="rId14" Type="http://schemas.openxmlformats.org/officeDocument/2006/relationships/image" Target="media/image6.jpeg"/><Relationship Id="rId22" Type="http://schemas.openxmlformats.org/officeDocument/2006/relationships/hyperlink" Target="http://www.connectnh.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3778</Words>
  <Characters>21536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Foote, David</dc:creator>
  <cp:lastModifiedBy>fay</cp:lastModifiedBy>
  <cp:revision>2</cp:revision>
  <cp:lastPrinted>2016-07-18T14:02:00Z</cp:lastPrinted>
  <dcterms:created xsi:type="dcterms:W3CDTF">2016-07-19T15:31:00Z</dcterms:created>
  <dcterms:modified xsi:type="dcterms:W3CDTF">2016-07-19T15:31:00Z</dcterms:modified>
</cp:coreProperties>
</file>